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21"/>
        <w:tblW w:w="9510" w:type="dxa"/>
        <w:tblLook w:val="04A0" w:firstRow="1" w:lastRow="0" w:firstColumn="1" w:lastColumn="0" w:noHBand="0" w:noVBand="1"/>
      </w:tblPr>
      <w:tblGrid>
        <w:gridCol w:w="5146"/>
        <w:gridCol w:w="4364"/>
      </w:tblGrid>
      <w:tr w:rsidR="00483877" w:rsidRPr="000A2AA4" w:rsidTr="00483877">
        <w:trPr>
          <w:trHeight w:val="2463"/>
        </w:trPr>
        <w:tc>
          <w:tcPr>
            <w:tcW w:w="5146" w:type="dxa"/>
          </w:tcPr>
          <w:p w:rsidR="00851C92" w:rsidRPr="000A2AA4" w:rsidRDefault="00851C92" w:rsidP="00851C92">
            <w:pPr>
              <w:jc w:val="center"/>
              <w:rPr>
                <w:rFonts w:asciiTheme="minorHAnsi" w:hAnsiTheme="minorHAnsi" w:cstheme="minorHAnsi"/>
                <w:lang w:val="en-US"/>
              </w:rPr>
            </w:pPr>
            <w:r w:rsidRPr="000A2AA4">
              <w:rPr>
                <w:rFonts w:asciiTheme="minorHAnsi" w:hAnsiTheme="minorHAnsi" w:cstheme="minorHAnsi"/>
                <w:noProof/>
              </w:rPr>
              <w:drawing>
                <wp:inline distT="0" distB="0" distL="0" distR="0">
                  <wp:extent cx="413385" cy="413385"/>
                  <wp:effectExtent l="19050" t="0" r="571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cstate="print"/>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851C92" w:rsidRPr="000A2AA4" w:rsidRDefault="00851C92" w:rsidP="00851C92">
            <w:pPr>
              <w:jc w:val="center"/>
              <w:rPr>
                <w:rFonts w:asciiTheme="minorHAnsi" w:hAnsiTheme="minorHAnsi" w:cstheme="minorHAnsi"/>
              </w:rPr>
            </w:pPr>
            <w:r w:rsidRPr="000A2AA4">
              <w:rPr>
                <w:rFonts w:asciiTheme="minorHAnsi" w:hAnsiTheme="minorHAnsi" w:cstheme="minorHAnsi"/>
              </w:rPr>
              <w:t>ΕΛΛΗΝΙΚΗ ΔΗΜΟΚΡΑΤΙΑ</w:t>
            </w:r>
          </w:p>
          <w:p w:rsidR="00851C92" w:rsidRPr="000A2AA4" w:rsidRDefault="00851C92" w:rsidP="00851C92">
            <w:pPr>
              <w:jc w:val="center"/>
              <w:rPr>
                <w:rFonts w:asciiTheme="minorHAnsi" w:hAnsiTheme="minorHAnsi" w:cstheme="minorHAnsi"/>
              </w:rPr>
            </w:pPr>
            <w:r w:rsidRPr="000A2AA4">
              <w:rPr>
                <w:rFonts w:asciiTheme="minorHAnsi" w:hAnsiTheme="minorHAnsi" w:cstheme="minorHAnsi"/>
              </w:rPr>
              <w:t>ΥΠΟΥΡΓΕΙΟ  ΠΑΙΔΕΙΑΣ</w:t>
            </w:r>
            <w:r>
              <w:rPr>
                <w:rFonts w:asciiTheme="minorHAnsi" w:hAnsiTheme="minorHAnsi" w:cstheme="minorHAnsi"/>
              </w:rPr>
              <w:t>, ΕΡΕΥΝΑΣ</w:t>
            </w:r>
            <w:r w:rsidRPr="000A2AA4">
              <w:rPr>
                <w:rFonts w:asciiTheme="minorHAnsi" w:hAnsiTheme="minorHAnsi" w:cstheme="minorHAnsi"/>
              </w:rPr>
              <w:t xml:space="preserve"> ΚΑΙ ΘΡΗΣΚΕΥΜΑΤΩΝ</w:t>
            </w:r>
          </w:p>
          <w:p w:rsidR="00851C92" w:rsidRPr="000A2AA4" w:rsidRDefault="00851C92" w:rsidP="00851C92">
            <w:pPr>
              <w:jc w:val="center"/>
              <w:rPr>
                <w:rFonts w:asciiTheme="minorHAnsi" w:hAnsiTheme="minorHAnsi" w:cstheme="minorHAnsi"/>
                <w:sz w:val="20"/>
                <w:szCs w:val="20"/>
              </w:rPr>
            </w:pPr>
            <w:r w:rsidRPr="000A2AA4">
              <w:rPr>
                <w:rFonts w:asciiTheme="minorHAnsi" w:hAnsiTheme="minorHAnsi" w:cstheme="minorHAnsi"/>
                <w:sz w:val="20"/>
                <w:szCs w:val="20"/>
              </w:rPr>
              <w:t>-----</w:t>
            </w:r>
          </w:p>
          <w:p w:rsidR="00851C92" w:rsidRPr="000A2AA4" w:rsidRDefault="00851C92" w:rsidP="00851C92">
            <w:pPr>
              <w:jc w:val="center"/>
              <w:rPr>
                <w:rFonts w:asciiTheme="minorHAnsi" w:hAnsiTheme="minorHAnsi" w:cstheme="minorHAnsi"/>
              </w:rPr>
            </w:pPr>
            <w:r w:rsidRPr="000A2AA4">
              <w:rPr>
                <w:rFonts w:asciiTheme="minorHAnsi" w:hAnsiTheme="minorHAnsi" w:cstheme="minorHAnsi"/>
                <w:sz w:val="22"/>
                <w:szCs w:val="22"/>
              </w:rPr>
              <w:t>ΠΕΡΙΦΕΡΕΙΑΚΗ ΔΙΕΥΘΥΝΣΗ</w:t>
            </w:r>
          </w:p>
          <w:p w:rsidR="00851C92" w:rsidRPr="000A2AA4" w:rsidRDefault="00851C92" w:rsidP="00851C92">
            <w:pPr>
              <w:jc w:val="center"/>
              <w:rPr>
                <w:rFonts w:asciiTheme="minorHAnsi" w:hAnsiTheme="minorHAnsi" w:cstheme="minorHAnsi"/>
              </w:rPr>
            </w:pPr>
            <w:r w:rsidRPr="000A2AA4">
              <w:rPr>
                <w:rFonts w:asciiTheme="minorHAnsi" w:hAnsiTheme="minorHAnsi" w:cstheme="minorHAnsi"/>
                <w:sz w:val="22"/>
                <w:szCs w:val="22"/>
              </w:rPr>
              <w:t xml:space="preserve"> ΠΡΩΤΟΒΑΘΜΙΑΣ ΚΑΙ ΔΕΥΤΕΡΟΒΑΘΜΙΑΣ ΕΚΠΑΙΔΕΥΣΗΣ ΔΥΤΙΚΗΣ ΜΑΚΕΔΟΝΙΑΣ</w:t>
            </w:r>
          </w:p>
          <w:p w:rsidR="00851C92" w:rsidRDefault="00851C92" w:rsidP="00851C92">
            <w:pPr>
              <w:jc w:val="center"/>
              <w:rPr>
                <w:rFonts w:asciiTheme="minorHAnsi" w:hAnsiTheme="minorHAnsi" w:cstheme="minorHAnsi"/>
              </w:rPr>
            </w:pPr>
            <w:r>
              <w:rPr>
                <w:rFonts w:asciiTheme="minorHAnsi" w:hAnsiTheme="minorHAnsi" w:cstheme="minorHAnsi"/>
                <w:sz w:val="22"/>
                <w:szCs w:val="22"/>
              </w:rPr>
              <w:t>-----</w:t>
            </w:r>
            <w:r w:rsidRPr="000A2AA4">
              <w:rPr>
                <w:rFonts w:asciiTheme="minorHAnsi" w:hAnsiTheme="minorHAnsi" w:cstheme="minorHAnsi"/>
                <w:sz w:val="22"/>
                <w:szCs w:val="22"/>
              </w:rPr>
              <w:t xml:space="preserve"> </w:t>
            </w:r>
          </w:p>
          <w:p w:rsidR="00851C92" w:rsidRPr="000A2AA4" w:rsidRDefault="00851C92" w:rsidP="00851C92">
            <w:pPr>
              <w:jc w:val="center"/>
              <w:rPr>
                <w:rFonts w:asciiTheme="minorHAnsi" w:hAnsiTheme="minorHAnsi" w:cstheme="minorHAnsi"/>
              </w:rPr>
            </w:pPr>
            <w:r>
              <w:rPr>
                <w:rFonts w:asciiTheme="minorHAnsi" w:hAnsiTheme="minorHAnsi" w:cstheme="minorHAnsi"/>
                <w:sz w:val="22"/>
                <w:szCs w:val="22"/>
              </w:rPr>
              <w:t>ΠΕΡΙΦΕΡΕΙΑΚΟ ΚΕΝΤΡΟ ΕΚΠΑΙΔΕΥΤΙΚΟΥ ΣΧΕΔΙΑΣΜΟΥ (ΠΕ.Κ.Ε.Σ.) ΔΥΤΙΚΗΣ ΜΑΚΕΔΟΝΙΑΣ</w:t>
            </w:r>
          </w:p>
          <w:p w:rsidR="00851C92" w:rsidRPr="000A2AA4" w:rsidRDefault="00851C92" w:rsidP="00851C92">
            <w:pPr>
              <w:jc w:val="center"/>
              <w:rPr>
                <w:rFonts w:asciiTheme="minorHAnsi" w:hAnsiTheme="minorHAnsi" w:cstheme="minorHAnsi"/>
                <w:sz w:val="20"/>
                <w:szCs w:val="20"/>
              </w:rPr>
            </w:pPr>
            <w:r w:rsidRPr="000A2AA4">
              <w:rPr>
                <w:rFonts w:asciiTheme="minorHAnsi" w:hAnsiTheme="minorHAnsi" w:cstheme="minorHAnsi"/>
                <w:sz w:val="20"/>
                <w:szCs w:val="20"/>
              </w:rPr>
              <w:t>-----</w:t>
            </w:r>
          </w:p>
        </w:tc>
        <w:tc>
          <w:tcPr>
            <w:tcW w:w="4364" w:type="dxa"/>
          </w:tcPr>
          <w:p w:rsidR="00851C92" w:rsidRPr="000A2AA4" w:rsidRDefault="00851C92" w:rsidP="00851C92">
            <w:pPr>
              <w:spacing w:line="360" w:lineRule="auto"/>
              <w:rPr>
                <w:rFonts w:asciiTheme="minorHAnsi" w:hAnsiTheme="minorHAnsi" w:cstheme="minorHAnsi"/>
                <w:sz w:val="20"/>
                <w:szCs w:val="20"/>
              </w:rPr>
            </w:pPr>
          </w:p>
          <w:p w:rsidR="00851C92" w:rsidRPr="000A2AA4" w:rsidRDefault="00851C92" w:rsidP="00851C92">
            <w:pPr>
              <w:spacing w:line="360" w:lineRule="auto"/>
              <w:rPr>
                <w:rFonts w:asciiTheme="minorHAnsi" w:hAnsiTheme="minorHAnsi" w:cstheme="minorHAnsi"/>
                <w:sz w:val="20"/>
                <w:szCs w:val="20"/>
              </w:rPr>
            </w:pPr>
          </w:p>
          <w:p w:rsidR="00851C92" w:rsidRPr="00A16307" w:rsidRDefault="00851C92" w:rsidP="00851C92">
            <w:pPr>
              <w:spacing w:line="360" w:lineRule="auto"/>
              <w:rPr>
                <w:rFonts w:asciiTheme="minorHAnsi" w:hAnsiTheme="minorHAnsi" w:cstheme="minorHAnsi"/>
                <w:sz w:val="20"/>
                <w:szCs w:val="20"/>
                <w:lang w:val="en-US"/>
              </w:rPr>
            </w:pPr>
            <w:r w:rsidRPr="000A2AA4">
              <w:rPr>
                <w:rFonts w:asciiTheme="minorHAnsi" w:hAnsiTheme="minorHAnsi" w:cstheme="minorHAnsi"/>
                <w:sz w:val="20"/>
                <w:szCs w:val="20"/>
              </w:rPr>
              <w:t xml:space="preserve">Κοζάνη, </w:t>
            </w:r>
            <w:r w:rsidR="00E91CB9">
              <w:rPr>
                <w:rFonts w:asciiTheme="minorHAnsi" w:hAnsiTheme="minorHAnsi" w:cstheme="minorHAnsi"/>
                <w:sz w:val="20"/>
                <w:szCs w:val="20"/>
                <w:lang w:val="en-US"/>
              </w:rPr>
              <w:t>2</w:t>
            </w:r>
            <w:r w:rsidR="00E91CB9">
              <w:rPr>
                <w:rFonts w:asciiTheme="minorHAnsi" w:hAnsiTheme="minorHAnsi" w:cstheme="minorHAnsi"/>
                <w:sz w:val="20"/>
                <w:szCs w:val="20"/>
              </w:rPr>
              <w:t>9</w:t>
            </w:r>
            <w:r w:rsidRPr="000A2AA4">
              <w:rPr>
                <w:rFonts w:asciiTheme="minorHAnsi" w:hAnsiTheme="minorHAnsi" w:cstheme="minorHAnsi"/>
                <w:sz w:val="20"/>
                <w:szCs w:val="20"/>
                <w:lang w:val="en-US"/>
              </w:rPr>
              <w:t>/</w:t>
            </w:r>
            <w:r w:rsidR="00A16307">
              <w:rPr>
                <w:rFonts w:asciiTheme="minorHAnsi" w:hAnsiTheme="minorHAnsi" w:cstheme="minorHAnsi"/>
                <w:sz w:val="20"/>
                <w:szCs w:val="20"/>
                <w:lang w:val="en-US"/>
              </w:rPr>
              <w:t>09</w:t>
            </w:r>
            <w:r>
              <w:rPr>
                <w:rFonts w:asciiTheme="minorHAnsi" w:hAnsiTheme="minorHAnsi" w:cstheme="minorHAnsi"/>
                <w:sz w:val="20"/>
                <w:szCs w:val="20"/>
              </w:rPr>
              <w:t xml:space="preserve"> </w:t>
            </w:r>
            <w:r w:rsidR="00A16307">
              <w:rPr>
                <w:rFonts w:asciiTheme="minorHAnsi" w:hAnsiTheme="minorHAnsi" w:cstheme="minorHAnsi"/>
                <w:sz w:val="20"/>
                <w:szCs w:val="20"/>
                <w:lang w:val="en-US"/>
              </w:rPr>
              <w:t>/2020</w:t>
            </w:r>
          </w:p>
          <w:p w:rsidR="00851C92" w:rsidRPr="00D63392" w:rsidRDefault="00851C92" w:rsidP="00851C92">
            <w:pPr>
              <w:spacing w:line="360" w:lineRule="auto"/>
              <w:rPr>
                <w:rFonts w:asciiTheme="minorHAnsi" w:hAnsiTheme="minorHAnsi" w:cstheme="minorHAnsi"/>
                <w:lang w:val="en-US"/>
              </w:rPr>
            </w:pPr>
            <w:r w:rsidRPr="000A2AA4">
              <w:rPr>
                <w:rFonts w:asciiTheme="minorHAnsi" w:hAnsiTheme="minorHAnsi" w:cstheme="minorHAnsi"/>
                <w:sz w:val="20"/>
                <w:szCs w:val="20"/>
              </w:rPr>
              <w:t>Αριθ.</w:t>
            </w:r>
            <w:r>
              <w:rPr>
                <w:rFonts w:asciiTheme="minorHAnsi" w:hAnsiTheme="minorHAnsi" w:cstheme="minorHAnsi"/>
                <w:sz w:val="20"/>
                <w:szCs w:val="20"/>
              </w:rPr>
              <w:t xml:space="preserve"> </w:t>
            </w:r>
            <w:r w:rsidRPr="000A2AA4">
              <w:rPr>
                <w:rFonts w:asciiTheme="minorHAnsi" w:hAnsiTheme="minorHAnsi" w:cstheme="minorHAnsi"/>
                <w:sz w:val="20"/>
                <w:szCs w:val="20"/>
              </w:rPr>
              <w:t>Πρωτ.:</w:t>
            </w:r>
            <w:r>
              <w:rPr>
                <w:rFonts w:asciiTheme="minorHAnsi" w:hAnsiTheme="minorHAnsi" w:cstheme="minorHAnsi"/>
                <w:sz w:val="20"/>
                <w:szCs w:val="20"/>
              </w:rPr>
              <w:t xml:space="preserve"> </w:t>
            </w:r>
            <w:r w:rsidR="00D63392">
              <w:rPr>
                <w:rFonts w:asciiTheme="minorHAnsi" w:hAnsiTheme="minorHAnsi" w:cstheme="minorHAnsi"/>
                <w:sz w:val="20"/>
                <w:szCs w:val="20"/>
                <w:lang w:val="en-US"/>
              </w:rPr>
              <w:t>303</w:t>
            </w:r>
          </w:p>
          <w:p w:rsidR="00851C92" w:rsidRPr="00483877" w:rsidRDefault="00851C92" w:rsidP="00851C92">
            <w:pPr>
              <w:rPr>
                <w:rFonts w:asciiTheme="minorHAnsi" w:hAnsiTheme="minorHAnsi" w:cstheme="minorHAnsi"/>
              </w:rPr>
            </w:pPr>
          </w:p>
        </w:tc>
      </w:tr>
      <w:tr w:rsidR="00483877" w:rsidRPr="000A2AA4" w:rsidTr="00483877">
        <w:trPr>
          <w:trHeight w:val="3887"/>
        </w:trPr>
        <w:tc>
          <w:tcPr>
            <w:tcW w:w="5146" w:type="dxa"/>
          </w:tcPr>
          <w:p w:rsidR="00851C92" w:rsidRDefault="00851C92" w:rsidP="00851C92">
            <w:pPr>
              <w:rPr>
                <w:rFonts w:asciiTheme="minorHAnsi" w:hAnsiTheme="minorHAnsi" w:cstheme="minorHAnsi"/>
                <w:sz w:val="20"/>
                <w:szCs w:val="20"/>
              </w:rPr>
            </w:pPr>
          </w:p>
          <w:p w:rsidR="00851C92" w:rsidRDefault="00851C92" w:rsidP="00851C92">
            <w:pPr>
              <w:rPr>
                <w:rFonts w:asciiTheme="minorHAnsi" w:hAnsiTheme="minorHAnsi" w:cstheme="minorHAnsi"/>
                <w:sz w:val="20"/>
                <w:szCs w:val="20"/>
              </w:rPr>
            </w:pPr>
          </w:p>
          <w:p w:rsidR="00851C92" w:rsidRDefault="00851C92" w:rsidP="00851C92">
            <w:pPr>
              <w:rPr>
                <w:rFonts w:asciiTheme="minorHAnsi" w:hAnsiTheme="minorHAnsi" w:cstheme="minorHAnsi"/>
                <w:sz w:val="20"/>
                <w:szCs w:val="20"/>
              </w:rPr>
            </w:pPr>
          </w:p>
          <w:p w:rsidR="00851C92" w:rsidRDefault="00851C92" w:rsidP="00851C92">
            <w:pPr>
              <w:rPr>
                <w:rFonts w:asciiTheme="minorHAnsi" w:hAnsiTheme="minorHAnsi" w:cstheme="minorHAnsi"/>
                <w:sz w:val="20"/>
                <w:szCs w:val="20"/>
              </w:rPr>
            </w:pPr>
          </w:p>
          <w:p w:rsidR="00851C92" w:rsidRDefault="00851C92" w:rsidP="00851C92">
            <w:pPr>
              <w:rPr>
                <w:rFonts w:asciiTheme="minorHAnsi" w:hAnsiTheme="minorHAnsi" w:cstheme="minorHAnsi"/>
                <w:sz w:val="20"/>
                <w:szCs w:val="20"/>
              </w:rPr>
            </w:pPr>
          </w:p>
          <w:p w:rsidR="00851C92" w:rsidRDefault="00851C92" w:rsidP="00851C92">
            <w:pPr>
              <w:rPr>
                <w:rFonts w:asciiTheme="minorHAnsi" w:hAnsiTheme="minorHAnsi" w:cstheme="minorHAnsi"/>
                <w:sz w:val="20"/>
                <w:szCs w:val="20"/>
              </w:rPr>
            </w:pPr>
          </w:p>
          <w:p w:rsidR="00851C92" w:rsidRDefault="00851C92" w:rsidP="00851C92">
            <w:pPr>
              <w:rPr>
                <w:rFonts w:asciiTheme="minorHAnsi" w:hAnsiTheme="minorHAnsi" w:cstheme="minorHAnsi"/>
                <w:sz w:val="20"/>
                <w:szCs w:val="20"/>
              </w:rPr>
            </w:pPr>
          </w:p>
          <w:p w:rsidR="00851C92" w:rsidRPr="000A2AA4" w:rsidRDefault="00851C92" w:rsidP="00851C92">
            <w:pPr>
              <w:rPr>
                <w:rFonts w:asciiTheme="minorHAnsi" w:hAnsiTheme="minorHAnsi" w:cstheme="minorHAnsi"/>
                <w:sz w:val="20"/>
                <w:szCs w:val="20"/>
              </w:rPr>
            </w:pPr>
            <w:proofErr w:type="spellStart"/>
            <w:r w:rsidRPr="000A2AA4">
              <w:rPr>
                <w:rFonts w:asciiTheme="minorHAnsi" w:hAnsiTheme="minorHAnsi" w:cstheme="minorHAnsi"/>
                <w:sz w:val="20"/>
                <w:szCs w:val="20"/>
              </w:rPr>
              <w:t>Ταχ</w:t>
            </w:r>
            <w:proofErr w:type="spellEnd"/>
            <w:r w:rsidRPr="000A2AA4">
              <w:rPr>
                <w:rFonts w:asciiTheme="minorHAnsi" w:hAnsiTheme="minorHAnsi" w:cstheme="minorHAnsi"/>
                <w:sz w:val="20"/>
                <w:szCs w:val="20"/>
              </w:rPr>
              <w:t>. Δ/</w:t>
            </w:r>
            <w:proofErr w:type="spellStart"/>
            <w:r w:rsidRPr="000A2AA4">
              <w:rPr>
                <w:rFonts w:asciiTheme="minorHAnsi" w:hAnsiTheme="minorHAnsi" w:cstheme="minorHAnsi"/>
                <w:sz w:val="20"/>
                <w:szCs w:val="20"/>
              </w:rPr>
              <w:t>νση</w:t>
            </w:r>
            <w:proofErr w:type="spellEnd"/>
            <w:r w:rsidRPr="000A2AA4">
              <w:rPr>
                <w:rFonts w:asciiTheme="minorHAnsi" w:hAnsiTheme="minorHAnsi" w:cstheme="minorHAnsi"/>
                <w:sz w:val="20"/>
                <w:szCs w:val="20"/>
              </w:rPr>
              <w:t xml:space="preserve">:   </w:t>
            </w:r>
            <w:r>
              <w:rPr>
                <w:rFonts w:asciiTheme="minorHAnsi" w:hAnsiTheme="minorHAnsi" w:cstheme="minorHAnsi"/>
                <w:sz w:val="20"/>
                <w:szCs w:val="20"/>
              </w:rPr>
              <w:t xml:space="preserve">  </w:t>
            </w:r>
            <w:r w:rsidRPr="000A2AA4">
              <w:rPr>
                <w:rFonts w:asciiTheme="minorHAnsi" w:hAnsiTheme="minorHAnsi" w:cstheme="minorHAnsi"/>
                <w:sz w:val="20"/>
                <w:szCs w:val="20"/>
              </w:rPr>
              <w:t xml:space="preserve">  Μακρυγιάννη 22</w:t>
            </w:r>
          </w:p>
          <w:p w:rsidR="00851C92" w:rsidRPr="000A2AA4" w:rsidRDefault="00851C92" w:rsidP="00851C92">
            <w:pPr>
              <w:tabs>
                <w:tab w:val="left" w:pos="1344"/>
              </w:tabs>
              <w:rPr>
                <w:rFonts w:asciiTheme="minorHAnsi" w:hAnsiTheme="minorHAnsi" w:cstheme="minorHAnsi"/>
                <w:sz w:val="20"/>
                <w:szCs w:val="20"/>
              </w:rPr>
            </w:pPr>
            <w:r w:rsidRPr="000A2AA4">
              <w:rPr>
                <w:rFonts w:asciiTheme="minorHAnsi" w:hAnsiTheme="minorHAnsi" w:cstheme="minorHAnsi"/>
                <w:sz w:val="20"/>
                <w:szCs w:val="20"/>
              </w:rPr>
              <w:t xml:space="preserve">Τ.Κ. – Πόλη:   </w:t>
            </w:r>
            <w:r>
              <w:rPr>
                <w:rFonts w:asciiTheme="minorHAnsi" w:hAnsiTheme="minorHAnsi" w:cstheme="minorHAnsi"/>
                <w:sz w:val="20"/>
                <w:szCs w:val="20"/>
              </w:rPr>
              <w:t xml:space="preserve">  </w:t>
            </w:r>
            <w:r w:rsidRPr="000A2AA4">
              <w:rPr>
                <w:rFonts w:asciiTheme="minorHAnsi" w:hAnsiTheme="minorHAnsi" w:cstheme="minorHAnsi"/>
                <w:sz w:val="20"/>
                <w:szCs w:val="20"/>
              </w:rPr>
              <w:t xml:space="preserve"> 501 00 – ΚΟΖΑΝΗ </w:t>
            </w:r>
          </w:p>
          <w:p w:rsidR="00851C92" w:rsidRDefault="00851C92" w:rsidP="00851C92">
            <w:pPr>
              <w:tabs>
                <w:tab w:val="left" w:pos="1344"/>
              </w:tabs>
              <w:rPr>
                <w:rFonts w:asciiTheme="minorHAnsi" w:hAnsiTheme="minorHAnsi" w:cstheme="minorHAnsi"/>
                <w:sz w:val="20"/>
                <w:szCs w:val="20"/>
              </w:rPr>
            </w:pPr>
            <w:r w:rsidRPr="000A2AA4">
              <w:rPr>
                <w:rFonts w:asciiTheme="minorHAnsi" w:hAnsiTheme="minorHAnsi" w:cstheme="minorHAnsi"/>
                <w:sz w:val="20"/>
                <w:szCs w:val="20"/>
              </w:rPr>
              <w:t xml:space="preserve">Πληροφορίες: </w:t>
            </w:r>
            <w:r>
              <w:rPr>
                <w:rFonts w:asciiTheme="minorHAnsi" w:hAnsiTheme="minorHAnsi" w:cstheme="minorHAnsi"/>
                <w:sz w:val="20"/>
                <w:szCs w:val="20"/>
              </w:rPr>
              <w:t xml:space="preserve"> Γεώργιος Παπαγιάννης</w:t>
            </w:r>
          </w:p>
          <w:p w:rsidR="002B5978" w:rsidRPr="002B5978" w:rsidRDefault="002B5978" w:rsidP="00851C92">
            <w:pPr>
              <w:tabs>
                <w:tab w:val="left" w:pos="1344"/>
              </w:tabs>
              <w:rPr>
                <w:rFonts w:asciiTheme="minorHAnsi" w:hAnsiTheme="minorHAnsi" w:cstheme="minorHAnsi"/>
                <w:sz w:val="20"/>
                <w:szCs w:val="20"/>
              </w:rPr>
            </w:pPr>
            <w:r>
              <w:rPr>
                <w:rFonts w:asciiTheme="minorHAnsi" w:hAnsiTheme="minorHAnsi" w:cstheme="minorHAnsi"/>
                <w:sz w:val="20"/>
                <w:szCs w:val="20"/>
              </w:rPr>
              <w:t xml:space="preserve">                          </w:t>
            </w:r>
            <w:r w:rsidRPr="00E91CB9">
              <w:rPr>
                <w:rFonts w:asciiTheme="minorHAnsi" w:hAnsiTheme="minorHAnsi" w:cstheme="minorHAnsi"/>
                <w:sz w:val="20"/>
                <w:szCs w:val="20"/>
              </w:rPr>
              <w:t xml:space="preserve"> </w:t>
            </w:r>
            <w:hyperlink r:id="rId7" w:history="1">
              <w:r w:rsidRPr="00967973">
                <w:rPr>
                  <w:rStyle w:val="-"/>
                  <w:rFonts w:asciiTheme="minorHAnsi" w:hAnsiTheme="minorHAnsi" w:cstheme="minorHAnsi"/>
                  <w:sz w:val="20"/>
                  <w:szCs w:val="20"/>
                  <w:lang w:val="en-US"/>
                </w:rPr>
                <w:t>papgeo</w:t>
              </w:r>
              <w:r w:rsidRPr="00967973">
                <w:rPr>
                  <w:rStyle w:val="-"/>
                  <w:rFonts w:asciiTheme="minorHAnsi" w:hAnsiTheme="minorHAnsi" w:cstheme="minorHAnsi"/>
                  <w:sz w:val="20"/>
                  <w:szCs w:val="20"/>
                </w:rPr>
                <w:t>1@</w:t>
              </w:r>
              <w:r w:rsidRPr="00967973">
                <w:rPr>
                  <w:rStyle w:val="-"/>
                  <w:rFonts w:asciiTheme="minorHAnsi" w:hAnsiTheme="minorHAnsi" w:cstheme="minorHAnsi"/>
                  <w:sz w:val="20"/>
                  <w:szCs w:val="20"/>
                  <w:lang w:val="en-US"/>
                </w:rPr>
                <w:t>gmail</w:t>
              </w:r>
              <w:r w:rsidRPr="00967973">
                <w:rPr>
                  <w:rStyle w:val="-"/>
                  <w:rFonts w:asciiTheme="minorHAnsi" w:hAnsiTheme="minorHAnsi" w:cstheme="minorHAnsi"/>
                  <w:sz w:val="20"/>
                  <w:szCs w:val="20"/>
                </w:rPr>
                <w:t>.</w:t>
              </w:r>
              <w:r w:rsidRPr="00967973">
                <w:rPr>
                  <w:rStyle w:val="-"/>
                  <w:rFonts w:asciiTheme="minorHAnsi" w:hAnsiTheme="minorHAnsi" w:cstheme="minorHAnsi"/>
                  <w:sz w:val="20"/>
                  <w:szCs w:val="20"/>
                  <w:lang w:val="en-US"/>
                </w:rPr>
                <w:t>com</w:t>
              </w:r>
            </w:hyperlink>
            <w:r w:rsidRPr="00E91CB9">
              <w:rPr>
                <w:rFonts w:asciiTheme="minorHAnsi" w:hAnsiTheme="minorHAnsi" w:cstheme="minorHAnsi"/>
                <w:sz w:val="20"/>
                <w:szCs w:val="20"/>
              </w:rPr>
              <w:t xml:space="preserve"> </w:t>
            </w:r>
            <w:r w:rsidRPr="002B5978">
              <w:rPr>
                <w:rFonts w:asciiTheme="minorHAnsi" w:hAnsiTheme="minorHAnsi" w:cstheme="minorHAnsi"/>
                <w:sz w:val="20"/>
                <w:szCs w:val="20"/>
              </w:rPr>
              <w:t xml:space="preserve"> </w:t>
            </w:r>
          </w:p>
          <w:p w:rsidR="00851C92" w:rsidRPr="00E91CB9" w:rsidRDefault="00851C92" w:rsidP="00851C92">
            <w:pPr>
              <w:rPr>
                <w:rFonts w:asciiTheme="minorHAnsi" w:hAnsiTheme="minorHAnsi" w:cstheme="minorHAnsi"/>
                <w:sz w:val="20"/>
                <w:szCs w:val="20"/>
                <w:lang w:val="en-US"/>
              </w:rPr>
            </w:pPr>
            <w:r w:rsidRPr="000A2AA4">
              <w:rPr>
                <w:rFonts w:asciiTheme="minorHAnsi" w:hAnsiTheme="minorHAnsi" w:cstheme="minorHAnsi"/>
                <w:sz w:val="20"/>
                <w:szCs w:val="20"/>
              </w:rPr>
              <w:t>Τηλέφωνο</w:t>
            </w:r>
            <w:r w:rsidR="002B5978" w:rsidRPr="00E91CB9">
              <w:rPr>
                <w:rFonts w:asciiTheme="minorHAnsi" w:hAnsiTheme="minorHAnsi" w:cstheme="minorHAnsi"/>
                <w:sz w:val="20"/>
                <w:szCs w:val="20"/>
                <w:lang w:val="en-US"/>
              </w:rPr>
              <w:t>:       24610 49308</w:t>
            </w:r>
          </w:p>
          <w:p w:rsidR="00851C92" w:rsidRPr="00E91CB9" w:rsidRDefault="00851C92" w:rsidP="00851C92">
            <w:pPr>
              <w:rPr>
                <w:rFonts w:asciiTheme="minorHAnsi" w:hAnsiTheme="minorHAnsi" w:cstheme="minorHAnsi"/>
                <w:sz w:val="20"/>
                <w:szCs w:val="20"/>
                <w:lang w:val="en-US"/>
              </w:rPr>
            </w:pPr>
            <w:r w:rsidRPr="000A2AA4">
              <w:rPr>
                <w:rFonts w:asciiTheme="minorHAnsi" w:hAnsiTheme="minorHAnsi" w:cstheme="minorHAnsi"/>
                <w:sz w:val="20"/>
                <w:szCs w:val="20"/>
                <w:lang w:val="en-US"/>
              </w:rPr>
              <w:t>e</w:t>
            </w:r>
            <w:r w:rsidRPr="00E91CB9">
              <w:rPr>
                <w:rFonts w:asciiTheme="minorHAnsi" w:hAnsiTheme="minorHAnsi" w:cstheme="minorHAnsi"/>
                <w:sz w:val="20"/>
                <w:szCs w:val="20"/>
                <w:lang w:val="en-US"/>
              </w:rPr>
              <w:t>-</w:t>
            </w:r>
            <w:r w:rsidRPr="000A2AA4">
              <w:rPr>
                <w:rFonts w:asciiTheme="minorHAnsi" w:hAnsiTheme="minorHAnsi" w:cstheme="minorHAnsi"/>
                <w:sz w:val="20"/>
                <w:szCs w:val="20"/>
                <w:lang w:val="en-US"/>
              </w:rPr>
              <w:t>mail</w:t>
            </w:r>
            <w:r w:rsidRPr="00E91CB9">
              <w:rPr>
                <w:rFonts w:asciiTheme="minorHAnsi" w:hAnsiTheme="minorHAnsi" w:cstheme="minorHAnsi"/>
                <w:sz w:val="20"/>
                <w:szCs w:val="20"/>
                <w:lang w:val="en-US"/>
              </w:rPr>
              <w:t xml:space="preserve">:              </w:t>
            </w:r>
            <w:hyperlink r:id="rId8" w:history="1">
              <w:r w:rsidRPr="00704C9A">
                <w:rPr>
                  <w:rStyle w:val="-"/>
                  <w:rFonts w:asciiTheme="minorHAnsi" w:hAnsiTheme="minorHAnsi" w:cstheme="minorHAnsi"/>
                  <w:sz w:val="20"/>
                  <w:szCs w:val="20"/>
                  <w:lang w:val="en-US"/>
                </w:rPr>
                <w:t>pekesdm</w:t>
              </w:r>
              <w:r w:rsidRPr="00E91CB9">
                <w:rPr>
                  <w:rStyle w:val="-"/>
                  <w:rFonts w:asciiTheme="minorHAnsi" w:hAnsiTheme="minorHAnsi" w:cstheme="minorHAnsi"/>
                  <w:sz w:val="20"/>
                  <w:szCs w:val="20"/>
                  <w:lang w:val="en-US"/>
                </w:rPr>
                <w:t>@</w:t>
              </w:r>
              <w:r w:rsidRPr="00704C9A">
                <w:rPr>
                  <w:rStyle w:val="-"/>
                  <w:rFonts w:asciiTheme="minorHAnsi" w:hAnsiTheme="minorHAnsi" w:cstheme="minorHAnsi"/>
                  <w:sz w:val="20"/>
                  <w:szCs w:val="20"/>
                  <w:lang w:val="en-US"/>
                </w:rPr>
                <w:t>sch</w:t>
              </w:r>
              <w:r w:rsidRPr="00E91CB9">
                <w:rPr>
                  <w:rStyle w:val="-"/>
                  <w:rFonts w:asciiTheme="minorHAnsi" w:hAnsiTheme="minorHAnsi" w:cstheme="minorHAnsi"/>
                  <w:sz w:val="20"/>
                  <w:szCs w:val="20"/>
                  <w:lang w:val="en-US"/>
                </w:rPr>
                <w:t>.</w:t>
              </w:r>
              <w:r w:rsidRPr="00704C9A">
                <w:rPr>
                  <w:rStyle w:val="-"/>
                  <w:rFonts w:asciiTheme="minorHAnsi" w:hAnsiTheme="minorHAnsi" w:cstheme="minorHAnsi"/>
                  <w:sz w:val="20"/>
                  <w:szCs w:val="20"/>
                  <w:lang w:val="en-US"/>
                </w:rPr>
                <w:t>gr</w:t>
              </w:r>
            </w:hyperlink>
            <w:r w:rsidRPr="00E91CB9">
              <w:rPr>
                <w:rFonts w:asciiTheme="minorHAnsi" w:hAnsiTheme="minorHAnsi" w:cstheme="minorHAnsi"/>
                <w:sz w:val="20"/>
                <w:szCs w:val="20"/>
                <w:lang w:val="en-US"/>
              </w:rPr>
              <w:t xml:space="preserve"> </w:t>
            </w:r>
          </w:p>
          <w:p w:rsidR="00483877" w:rsidRPr="00E91CB9" w:rsidRDefault="00483877" w:rsidP="00483877">
            <w:pPr>
              <w:rPr>
                <w:rFonts w:asciiTheme="minorHAnsi" w:hAnsiTheme="minorHAnsi" w:cstheme="minorHAnsi"/>
                <w:sz w:val="16"/>
                <w:szCs w:val="16"/>
                <w:lang w:val="en-US"/>
              </w:rPr>
            </w:pPr>
          </w:p>
        </w:tc>
        <w:tc>
          <w:tcPr>
            <w:tcW w:w="4364" w:type="dxa"/>
          </w:tcPr>
          <w:p w:rsidR="00851C92" w:rsidRPr="00EF4C18" w:rsidRDefault="00851C92" w:rsidP="00851C92">
            <w:pPr>
              <w:rPr>
                <w:rFonts w:asciiTheme="minorHAnsi" w:hAnsiTheme="minorHAnsi" w:cstheme="minorHAnsi"/>
                <w:b/>
              </w:rPr>
            </w:pPr>
            <w:r w:rsidRPr="00EF4C18">
              <w:rPr>
                <w:rFonts w:asciiTheme="minorHAnsi" w:hAnsiTheme="minorHAnsi" w:cstheme="minorHAnsi"/>
                <w:b/>
              </w:rPr>
              <w:t>ΠΡΟΣ:</w:t>
            </w:r>
          </w:p>
          <w:p w:rsidR="00851C92" w:rsidRDefault="00851C92" w:rsidP="00851C92">
            <w:pPr>
              <w:rPr>
                <w:rFonts w:asciiTheme="minorHAnsi" w:hAnsiTheme="minorHAnsi" w:cstheme="minorHAnsi"/>
              </w:rPr>
            </w:pPr>
            <w:r>
              <w:rPr>
                <w:rFonts w:asciiTheme="minorHAnsi" w:hAnsiTheme="minorHAnsi" w:cstheme="minorHAnsi"/>
              </w:rPr>
              <w:t>Τις Διευθύνσεις Δευτεροβάθμιας Εκπαίδευσης Δυτικής Μακεδονίας</w:t>
            </w:r>
          </w:p>
          <w:p w:rsidR="00851C92" w:rsidRDefault="00851C92" w:rsidP="00851C92">
            <w:pPr>
              <w:rPr>
                <w:rFonts w:asciiTheme="minorHAnsi" w:hAnsiTheme="minorHAnsi" w:cstheme="minorHAnsi"/>
              </w:rPr>
            </w:pPr>
            <w:r>
              <w:rPr>
                <w:rFonts w:asciiTheme="minorHAnsi" w:hAnsiTheme="minorHAnsi" w:cstheme="minorHAnsi"/>
              </w:rPr>
              <w:t xml:space="preserve">                                - Γρεβενών</w:t>
            </w:r>
          </w:p>
          <w:p w:rsidR="00851C92" w:rsidRDefault="00851C92" w:rsidP="00851C92">
            <w:pPr>
              <w:rPr>
                <w:rFonts w:asciiTheme="minorHAnsi" w:hAnsiTheme="minorHAnsi" w:cstheme="minorHAnsi"/>
              </w:rPr>
            </w:pPr>
            <w:r>
              <w:rPr>
                <w:rFonts w:asciiTheme="minorHAnsi" w:hAnsiTheme="minorHAnsi" w:cstheme="minorHAnsi"/>
              </w:rPr>
              <w:t xml:space="preserve">                                - Καστοριάς</w:t>
            </w:r>
          </w:p>
          <w:p w:rsidR="00851C92" w:rsidRDefault="00851C92" w:rsidP="00851C92">
            <w:pPr>
              <w:rPr>
                <w:rFonts w:asciiTheme="minorHAnsi" w:hAnsiTheme="minorHAnsi" w:cstheme="minorHAnsi"/>
              </w:rPr>
            </w:pPr>
            <w:r>
              <w:rPr>
                <w:rFonts w:asciiTheme="minorHAnsi" w:hAnsiTheme="minorHAnsi" w:cstheme="minorHAnsi"/>
              </w:rPr>
              <w:t xml:space="preserve">                                - Κοζάνης</w:t>
            </w:r>
          </w:p>
          <w:p w:rsidR="00851C92" w:rsidRDefault="00851C92" w:rsidP="00851C92">
            <w:pPr>
              <w:rPr>
                <w:rFonts w:asciiTheme="minorHAnsi" w:hAnsiTheme="minorHAnsi" w:cstheme="minorHAnsi"/>
              </w:rPr>
            </w:pPr>
            <w:r>
              <w:rPr>
                <w:rFonts w:asciiTheme="minorHAnsi" w:hAnsiTheme="minorHAnsi" w:cstheme="minorHAnsi"/>
              </w:rPr>
              <w:t xml:space="preserve">                                - Φλώρινας</w:t>
            </w:r>
          </w:p>
          <w:p w:rsidR="007F2C98" w:rsidRDefault="007F2C98" w:rsidP="00851C92">
            <w:pPr>
              <w:rPr>
                <w:rFonts w:asciiTheme="minorHAnsi" w:hAnsiTheme="minorHAnsi" w:cstheme="minorHAnsi"/>
              </w:rPr>
            </w:pPr>
            <w:r>
              <w:rPr>
                <w:rFonts w:asciiTheme="minorHAnsi" w:hAnsiTheme="minorHAnsi" w:cstheme="minorHAnsi"/>
              </w:rPr>
              <w:t>(Με τη παράκληση να κοινοποιηθεί στα ΕΠΑ.Λ. της περιοχής ευθύνης σας)</w:t>
            </w:r>
          </w:p>
          <w:p w:rsidR="007F2C98" w:rsidRDefault="007F2C98" w:rsidP="00851C92">
            <w:pPr>
              <w:rPr>
                <w:rFonts w:asciiTheme="minorHAnsi" w:hAnsiTheme="minorHAnsi" w:cstheme="minorHAnsi"/>
              </w:rPr>
            </w:pPr>
          </w:p>
          <w:p w:rsidR="00851C92" w:rsidRPr="00700FAC" w:rsidRDefault="00851C92" w:rsidP="00851C92">
            <w:pPr>
              <w:rPr>
                <w:rFonts w:asciiTheme="minorHAnsi" w:hAnsiTheme="minorHAnsi" w:cstheme="minorHAnsi"/>
                <w:b/>
              </w:rPr>
            </w:pPr>
            <w:r w:rsidRPr="00700FAC">
              <w:rPr>
                <w:rFonts w:asciiTheme="minorHAnsi" w:hAnsiTheme="minorHAnsi" w:cstheme="minorHAnsi"/>
                <w:b/>
              </w:rPr>
              <w:t>ΚΟΙΝΟΠΟΙΗΣΗ:</w:t>
            </w:r>
          </w:p>
          <w:p w:rsidR="00851C92" w:rsidRDefault="00851C92" w:rsidP="00700FAC">
            <w:pPr>
              <w:pStyle w:val="a4"/>
              <w:numPr>
                <w:ilvl w:val="0"/>
                <w:numId w:val="4"/>
              </w:numPr>
              <w:ind w:left="448" w:hanging="284"/>
              <w:rPr>
                <w:rFonts w:cstheme="minorHAnsi"/>
              </w:rPr>
            </w:pPr>
            <w:r>
              <w:rPr>
                <w:rFonts w:cstheme="minorHAnsi"/>
              </w:rPr>
              <w:t>Περιφερειακή Διεύθυνση Εκπαίδευσης Δ. Μακεδονίας</w:t>
            </w:r>
          </w:p>
          <w:p w:rsidR="00700FAC" w:rsidRDefault="00851C92" w:rsidP="00700FAC">
            <w:pPr>
              <w:pStyle w:val="a4"/>
              <w:numPr>
                <w:ilvl w:val="0"/>
                <w:numId w:val="4"/>
              </w:numPr>
              <w:ind w:left="448" w:hanging="284"/>
              <w:rPr>
                <w:rFonts w:cstheme="minorHAnsi"/>
              </w:rPr>
            </w:pPr>
            <w:r>
              <w:rPr>
                <w:rFonts w:cstheme="minorHAnsi"/>
              </w:rPr>
              <w:t>Οργανωτικό Συντονιστή Π</w:t>
            </w:r>
            <w:r w:rsidR="00700FAC">
              <w:rPr>
                <w:rFonts w:cstheme="minorHAnsi"/>
              </w:rPr>
              <w:t>.</w:t>
            </w:r>
            <w:r>
              <w:rPr>
                <w:rFonts w:cstheme="minorHAnsi"/>
              </w:rPr>
              <w:t>Ε</w:t>
            </w:r>
            <w:r w:rsidR="00700FAC">
              <w:rPr>
                <w:rFonts w:cstheme="minorHAnsi"/>
              </w:rPr>
              <w:t>.</w:t>
            </w:r>
            <w:r>
              <w:rPr>
                <w:rFonts w:cstheme="minorHAnsi"/>
              </w:rPr>
              <w:t>Κ</w:t>
            </w:r>
            <w:r w:rsidR="00700FAC">
              <w:rPr>
                <w:rFonts w:cstheme="minorHAnsi"/>
              </w:rPr>
              <w:t>.</w:t>
            </w:r>
            <w:r>
              <w:rPr>
                <w:rFonts w:cstheme="minorHAnsi"/>
              </w:rPr>
              <w:t>Ε</w:t>
            </w:r>
            <w:r w:rsidR="00700FAC">
              <w:rPr>
                <w:rFonts w:cstheme="minorHAnsi"/>
              </w:rPr>
              <w:t>.</w:t>
            </w:r>
            <w:r>
              <w:rPr>
                <w:rFonts w:cstheme="minorHAnsi"/>
              </w:rPr>
              <w:t>Σ</w:t>
            </w:r>
            <w:r w:rsidR="00700FAC">
              <w:rPr>
                <w:rFonts w:cstheme="minorHAnsi"/>
              </w:rPr>
              <w:t>.</w:t>
            </w:r>
            <w:r>
              <w:rPr>
                <w:rFonts w:cstheme="minorHAnsi"/>
              </w:rPr>
              <w:t xml:space="preserve"> </w:t>
            </w:r>
            <w:r w:rsidR="00700FAC">
              <w:rPr>
                <w:rFonts w:cstheme="minorHAnsi"/>
              </w:rPr>
              <w:t xml:space="preserve"> </w:t>
            </w:r>
          </w:p>
          <w:p w:rsidR="00851C92" w:rsidRPr="000A2AA4" w:rsidRDefault="00851C92" w:rsidP="00483877">
            <w:pPr>
              <w:pStyle w:val="a4"/>
              <w:ind w:left="448"/>
              <w:rPr>
                <w:rFonts w:cstheme="minorHAnsi"/>
              </w:rPr>
            </w:pPr>
            <w:r>
              <w:rPr>
                <w:rFonts w:cstheme="minorHAnsi"/>
              </w:rPr>
              <w:t>Δ. Μακεδονίας</w:t>
            </w:r>
          </w:p>
        </w:tc>
      </w:tr>
    </w:tbl>
    <w:p w:rsidR="00483877" w:rsidRDefault="00483877" w:rsidP="00624340">
      <w:pPr>
        <w:shd w:val="clear" w:color="auto" w:fill="FFFFFF"/>
      </w:pPr>
    </w:p>
    <w:p w:rsidR="00483877" w:rsidRPr="002B5978" w:rsidRDefault="00483877" w:rsidP="00483877">
      <w:pPr>
        <w:pStyle w:val="a3"/>
        <w:jc w:val="both"/>
        <w:rPr>
          <w:b/>
          <w:bCs/>
        </w:rPr>
      </w:pPr>
      <w:r w:rsidRPr="002B5978">
        <w:rPr>
          <w:b/>
          <w:bCs/>
          <w:u w:val="single"/>
        </w:rPr>
        <w:t>Θέμα:</w:t>
      </w:r>
      <w:r w:rsidRPr="002B5978">
        <w:t xml:space="preserve"> </w:t>
      </w:r>
      <w:bookmarkStart w:id="0" w:name="_GoBack"/>
      <w:r w:rsidRPr="002B5978">
        <w:rPr>
          <w:b/>
        </w:rPr>
        <w:t>Διδακτέα και εξεταστέα ύλη και ενδεικτικός προγραμματισμός της ύλης στα πανελλαδικώς εξεταζόμενα μαθήματα «Αρχές Οικονομικής Θεωρίας» και «Αρχές Οργάνωσης και Διοίκησης» των Ημερήσιων και Εσπερινών Επαγγελματικών Λυκείων του Τομέα Διοίκησης  και Οικονομίας για το σχολικό έτος  20</w:t>
      </w:r>
      <w:r w:rsidR="002B5978" w:rsidRPr="002B5978">
        <w:rPr>
          <w:b/>
        </w:rPr>
        <w:t>20</w:t>
      </w:r>
      <w:r w:rsidRPr="002B5978">
        <w:rPr>
          <w:b/>
        </w:rPr>
        <w:t>-2</w:t>
      </w:r>
      <w:r w:rsidR="002B5978" w:rsidRPr="002B5978">
        <w:rPr>
          <w:b/>
        </w:rPr>
        <w:t>1</w:t>
      </w:r>
      <w:bookmarkEnd w:id="0"/>
      <w:r w:rsidRPr="002B5978">
        <w:rPr>
          <w:b/>
        </w:rPr>
        <w:t>.</w:t>
      </w:r>
    </w:p>
    <w:p w:rsidR="00483877" w:rsidRPr="00A91ACF" w:rsidRDefault="00483877" w:rsidP="00483877">
      <w:pPr>
        <w:pStyle w:val="a3"/>
        <w:jc w:val="both"/>
        <w:rPr>
          <w:sz w:val="22"/>
          <w:szCs w:val="22"/>
        </w:rPr>
      </w:pPr>
      <w:r w:rsidRPr="00A91ACF">
        <w:rPr>
          <w:sz w:val="22"/>
          <w:szCs w:val="22"/>
        </w:rPr>
        <w:t xml:space="preserve">    </w:t>
      </w:r>
    </w:p>
    <w:p w:rsidR="00483877" w:rsidRPr="00A91ACF" w:rsidRDefault="00483877" w:rsidP="00483877">
      <w:pPr>
        <w:framePr w:hSpace="180" w:wrap="around" w:vAnchor="page" w:hAnchor="margin" w:y="3019"/>
        <w:jc w:val="both"/>
      </w:pPr>
    </w:p>
    <w:p w:rsidR="002B5978" w:rsidRPr="002B5978" w:rsidRDefault="002B5978" w:rsidP="002B5978">
      <w:pPr>
        <w:spacing w:before="100" w:beforeAutospacing="1" w:after="100" w:afterAutospacing="1"/>
        <w:jc w:val="both"/>
        <w:rPr>
          <w:bCs/>
        </w:rPr>
      </w:pPr>
      <w:r w:rsidRPr="002B5978">
        <w:rPr>
          <w:bCs/>
        </w:rPr>
        <w:t xml:space="preserve">Σύμφωνα με την υπ </w:t>
      </w:r>
      <w:proofErr w:type="spellStart"/>
      <w:r w:rsidRPr="002B5978">
        <w:rPr>
          <w:bCs/>
        </w:rPr>
        <w:t>αριθμ</w:t>
      </w:r>
      <w:proofErr w:type="spellEnd"/>
      <w:r w:rsidRPr="002B5978">
        <w:rPr>
          <w:bCs/>
        </w:rPr>
        <w:t>. Φ6/124758/Δ4  23/09/2020 (ΦΕΚ 4094/τ.Β ́/23.09.2020) Υ.Α., η διδακτέα-εξεταστέα ύλη των Πανελλαδικώς εξεταζόμενων μαθημάτων της Γ΄ τάξης Ημερήσιων και Γ΄ τάξης Εσπερινών ΕΠΑ.Λ. για το σχολικό έτος 2020-21, καθορίζεται ως εξής:</w:t>
      </w:r>
    </w:p>
    <w:p w:rsidR="00483877" w:rsidRPr="00A91ACF" w:rsidRDefault="00483877" w:rsidP="00483877">
      <w:pPr>
        <w:spacing w:before="100" w:beforeAutospacing="1" w:after="100" w:afterAutospacing="1"/>
      </w:pPr>
      <w:r w:rsidRPr="00A91ACF">
        <w:rPr>
          <w:b/>
          <w:bCs/>
        </w:rPr>
        <w:t>ΤΟΜΕΑΣ ΔΙΟΙΚΗΣΗΣ ΚΑΙ ΟΙΚΟΝΟΜΙΑΣ</w:t>
      </w:r>
    </w:p>
    <w:p w:rsidR="00483877" w:rsidRPr="00A91ACF" w:rsidRDefault="00483877" w:rsidP="00483877">
      <w:pPr>
        <w:spacing w:before="100" w:beforeAutospacing="1" w:after="100" w:afterAutospacing="1"/>
      </w:pPr>
      <w:r w:rsidRPr="00A91ACF">
        <w:rPr>
          <w:b/>
          <w:bCs/>
        </w:rPr>
        <w:t>Ειδικότητες</w:t>
      </w:r>
      <w:r w:rsidRPr="00A91ACF">
        <w:t>:</w:t>
      </w:r>
      <w:r w:rsidRPr="00A91ACF">
        <w:br/>
        <w:t>1. Υπάλληλος Διοίκησης και Οικονομικών Υπηρεσιών</w:t>
      </w:r>
      <w:r w:rsidRPr="00A91ACF">
        <w:br/>
        <w:t>2. Υπάλληλος Αποθήκης και Συστημάτων Εφοδιασμού</w:t>
      </w:r>
      <w:r w:rsidRPr="00A91ACF">
        <w:br/>
        <w:t>3. Υπάλληλος Εμπορίας και Διαφήμισης</w:t>
      </w:r>
      <w:r w:rsidRPr="00A91ACF">
        <w:br/>
        <w:t>4. Υπάλληλος Τουριστικών Επιχειρήσεων</w:t>
      </w:r>
    </w:p>
    <w:p w:rsidR="00483877" w:rsidRPr="00A91ACF" w:rsidRDefault="00483877" w:rsidP="00483877">
      <w:pPr>
        <w:spacing w:before="100" w:beforeAutospacing="1" w:after="100" w:afterAutospacing="1"/>
      </w:pPr>
      <w:r>
        <w:rPr>
          <w:b/>
          <w:bCs/>
        </w:rPr>
        <w:lastRenderedPageBreak/>
        <w:t xml:space="preserve">Πανελλαδικώς </w:t>
      </w:r>
      <w:r w:rsidRPr="00A91ACF">
        <w:rPr>
          <w:b/>
          <w:bCs/>
        </w:rPr>
        <w:t>Εξεταζόμενα Μαθήματα:</w:t>
      </w:r>
      <w:r w:rsidRPr="00A91ACF">
        <w:br/>
        <w:t>1. ΑΡΧΕΣ ΟΙΚΟΝΟΜΙΚΗΣ ΘΕΩΡΙΑΣ</w:t>
      </w:r>
      <w:r>
        <w:t xml:space="preserve">  </w:t>
      </w:r>
      <w:r w:rsidRPr="00A91ACF">
        <w:br/>
        <w:t>2. ΑΡΧΕΣ ΟΡΓΑΝΩΣΗΣ ΚΑΙ ΔΙΟΙΚΗΣΗΣ</w:t>
      </w:r>
    </w:p>
    <w:p w:rsidR="00483877" w:rsidRPr="00A91ACF" w:rsidRDefault="00483877" w:rsidP="00483877">
      <w:pPr>
        <w:spacing w:before="100" w:beforeAutospacing="1" w:after="100" w:afterAutospacing="1"/>
        <w:jc w:val="center"/>
        <w:outlineLvl w:val="2"/>
        <w:rPr>
          <w:b/>
          <w:bCs/>
        </w:rPr>
      </w:pPr>
      <w:r w:rsidRPr="00483877">
        <w:rPr>
          <w:b/>
          <w:bCs/>
        </w:rPr>
        <w:t>ΑΡΧΕΣ ΟΙΚΟΝΟΜΙΚΗΣ ΘΕΩΡΙΑΣ</w:t>
      </w:r>
    </w:p>
    <w:p w:rsidR="00483877" w:rsidRPr="00A91ACF" w:rsidRDefault="00483877" w:rsidP="00483877">
      <w:pPr>
        <w:spacing w:before="100" w:beforeAutospacing="1" w:after="100" w:afterAutospacing="1"/>
      </w:pPr>
      <w:r w:rsidRPr="00A91ACF">
        <w:rPr>
          <w:b/>
          <w:bCs/>
        </w:rPr>
        <w:t>ΔΙΔΑΚΤΕΑ - ΕΞΕΤΑΣΤΕΑ ΥΛΗ</w:t>
      </w:r>
    </w:p>
    <w:p w:rsidR="00483877" w:rsidRPr="00A91ACF" w:rsidRDefault="00483877" w:rsidP="00483877">
      <w:pPr>
        <w:spacing w:before="100" w:beforeAutospacing="1" w:after="100" w:afterAutospacing="1"/>
      </w:pPr>
      <w:r w:rsidRPr="00A91ACF">
        <w:t>Από το βιβλίο «Αρχές Οικονομικής Θεωρίας» της Γ’ τάξης Γενικού Λυκείου (Θ. Λιανού, Α. Παπαβασιλείου και Α. Χατζηανδρέου), έκδοσης Ι.Τ.Υ.Ε. Διόφαντος, οι ακόλουθες ενότητες:</w:t>
      </w:r>
    </w:p>
    <w:p w:rsidR="002B5978" w:rsidRPr="00A91ACF" w:rsidRDefault="002B5978" w:rsidP="002B5978">
      <w:pPr>
        <w:spacing w:before="100" w:beforeAutospacing="1" w:after="100" w:afterAutospacing="1"/>
      </w:pPr>
      <w:r w:rsidRPr="00A91ACF">
        <w:rPr>
          <w:b/>
          <w:bCs/>
        </w:rPr>
        <w:t>Κεφάλαιο 1: Βασικές Οικονομικές Έννοιες</w:t>
      </w:r>
    </w:p>
    <w:p w:rsidR="002B5978" w:rsidRPr="00A91ACF" w:rsidRDefault="002B5978" w:rsidP="002B5978">
      <w:pPr>
        <w:spacing w:before="100" w:beforeAutospacing="1" w:after="100" w:afterAutospacing="1"/>
      </w:pPr>
      <w:r w:rsidRPr="00A91ACF">
        <w:t>1. Εισαγωγή</w:t>
      </w:r>
    </w:p>
    <w:p w:rsidR="002B5978" w:rsidRPr="00A91ACF" w:rsidRDefault="002B5978" w:rsidP="002B5978">
      <w:pPr>
        <w:spacing w:before="100" w:beforeAutospacing="1" w:after="100" w:afterAutospacing="1"/>
      </w:pPr>
      <w:r w:rsidRPr="00A91ACF">
        <w:t xml:space="preserve">2. Η Οικονομία του </w:t>
      </w:r>
      <w:proofErr w:type="spellStart"/>
      <w:r w:rsidRPr="00A91ACF">
        <w:t>Ροβινσώνα</w:t>
      </w:r>
      <w:proofErr w:type="spellEnd"/>
      <w:r w:rsidRPr="00A91ACF">
        <w:t xml:space="preserve"> Κρούσου</w:t>
      </w:r>
    </w:p>
    <w:p w:rsidR="002B5978" w:rsidRPr="00A91ACF" w:rsidRDefault="002B5978" w:rsidP="002B5978">
      <w:pPr>
        <w:spacing w:before="100" w:beforeAutospacing="1" w:after="100" w:afterAutospacing="1"/>
      </w:pPr>
      <w:r w:rsidRPr="00A91ACF">
        <w:t>3. Οι ανάγκες</w:t>
      </w:r>
    </w:p>
    <w:p w:rsidR="002B5978" w:rsidRPr="00A91ACF" w:rsidRDefault="002B5978" w:rsidP="002B5978">
      <w:pPr>
        <w:spacing w:before="100" w:beforeAutospacing="1" w:after="100" w:afterAutospacing="1"/>
      </w:pPr>
      <w:r w:rsidRPr="00A91ACF">
        <w:t>4. Προϊόντα ή Οικονομικά Αγαθά</w:t>
      </w:r>
    </w:p>
    <w:p w:rsidR="002B5978" w:rsidRPr="00A91ACF" w:rsidRDefault="002B5978" w:rsidP="002B5978">
      <w:pPr>
        <w:spacing w:before="100" w:beforeAutospacing="1" w:after="100" w:afterAutospacing="1"/>
      </w:pPr>
      <w:r w:rsidRPr="00A91ACF">
        <w:t>5. Η Αγορά</w:t>
      </w:r>
    </w:p>
    <w:p w:rsidR="002B5978" w:rsidRPr="00A91ACF" w:rsidRDefault="002B5978" w:rsidP="002B5978">
      <w:pPr>
        <w:spacing w:before="100" w:beforeAutospacing="1" w:after="100" w:afterAutospacing="1"/>
      </w:pPr>
      <w:r w:rsidRPr="00A91ACF">
        <w:t>6. Κοινωνικοί Θεσμοί</w:t>
      </w:r>
    </w:p>
    <w:p w:rsidR="002B5978" w:rsidRPr="00A91ACF" w:rsidRDefault="002B5978" w:rsidP="002B5978">
      <w:pPr>
        <w:spacing w:before="100" w:beforeAutospacing="1" w:after="100" w:afterAutospacing="1"/>
      </w:pPr>
      <w:r w:rsidRPr="00A91ACF">
        <w:t>7. Οι Παραγωγικές Δυνατότητες της Οικονομίας</w:t>
      </w:r>
    </w:p>
    <w:p w:rsidR="002B5978" w:rsidRPr="00A91ACF" w:rsidRDefault="002B5978" w:rsidP="002B5978">
      <w:pPr>
        <w:spacing w:before="100" w:beforeAutospacing="1" w:after="100" w:afterAutospacing="1"/>
      </w:pPr>
      <w:r w:rsidRPr="00A91ACF">
        <w:t>8. Ο καταμερισμός των έργων</w:t>
      </w:r>
    </w:p>
    <w:p w:rsidR="002B5978" w:rsidRPr="00A91ACF" w:rsidRDefault="002B5978" w:rsidP="002B5978">
      <w:pPr>
        <w:spacing w:before="100" w:beforeAutospacing="1" w:after="100" w:afterAutospacing="1"/>
      </w:pPr>
      <w:r w:rsidRPr="00A91ACF">
        <w:t>9. Το χρήμα</w:t>
      </w:r>
    </w:p>
    <w:p w:rsidR="002B5978" w:rsidRPr="00A91ACF" w:rsidRDefault="002B5978" w:rsidP="002B5978">
      <w:pPr>
        <w:spacing w:before="100" w:beforeAutospacing="1" w:after="100" w:afterAutospacing="1"/>
      </w:pPr>
      <w:r w:rsidRPr="00A91ACF">
        <w:t>10. Το Οικονομικό κύκλωμα</w:t>
      </w:r>
    </w:p>
    <w:p w:rsidR="002B5978" w:rsidRPr="00A91ACF" w:rsidRDefault="002B5978" w:rsidP="002B5978">
      <w:pPr>
        <w:spacing w:before="100" w:beforeAutospacing="1" w:after="100" w:afterAutospacing="1"/>
      </w:pPr>
      <w:r w:rsidRPr="00A91ACF">
        <w:t>11. Η αβεβαιότητα στην οικονομική ζωή</w:t>
      </w:r>
    </w:p>
    <w:p w:rsidR="002B5978" w:rsidRDefault="002B5978" w:rsidP="002B5978">
      <w:pPr>
        <w:spacing w:before="100" w:beforeAutospacing="1" w:after="100" w:afterAutospacing="1"/>
      </w:pPr>
      <w:r w:rsidRPr="00A91ACF">
        <w:t xml:space="preserve">12. Οι πληροφορίες.   </w:t>
      </w:r>
    </w:p>
    <w:p w:rsidR="002B5978" w:rsidRPr="00A91ACF" w:rsidRDefault="002B5978" w:rsidP="002B5978">
      <w:pPr>
        <w:spacing w:before="100" w:beforeAutospacing="1" w:after="100" w:afterAutospacing="1"/>
      </w:pPr>
      <w:r w:rsidRPr="00A91ACF">
        <w:t>Οι αντίστοιχες ερωτήσεις-ασκήσεις στο τέλος του Κεφαλαίου</w:t>
      </w:r>
    </w:p>
    <w:p w:rsidR="002B5978" w:rsidRPr="00A91ACF" w:rsidRDefault="002B5978" w:rsidP="002B5978">
      <w:pPr>
        <w:spacing w:before="100" w:beforeAutospacing="1" w:after="100" w:afterAutospacing="1"/>
      </w:pPr>
      <w:r w:rsidRPr="00A91ACF">
        <w:rPr>
          <w:b/>
          <w:bCs/>
        </w:rPr>
        <w:t>Κεφάλαιο 7: Ακαθάριστο Εγχώριο Προϊόν</w:t>
      </w:r>
    </w:p>
    <w:p w:rsidR="002B5978" w:rsidRPr="00A91ACF" w:rsidRDefault="002B5978" w:rsidP="002B5978">
      <w:pPr>
        <w:spacing w:before="100" w:beforeAutospacing="1" w:after="100" w:afterAutospacing="1"/>
      </w:pPr>
      <w:r w:rsidRPr="00A91ACF">
        <w:t>1. Διάκριση Μικροοικονομικής και Μακροοικονομικής Θεωρίας</w:t>
      </w:r>
    </w:p>
    <w:p w:rsidR="002B5978" w:rsidRPr="00A91ACF" w:rsidRDefault="002B5978" w:rsidP="002B5978">
      <w:pPr>
        <w:spacing w:before="100" w:beforeAutospacing="1" w:after="100" w:afterAutospacing="1"/>
      </w:pPr>
      <w:r w:rsidRPr="00A91ACF">
        <w:t>2. Ακαθάριστο Εγχώριο Προϊόν</w:t>
      </w:r>
    </w:p>
    <w:p w:rsidR="002B5978" w:rsidRPr="00A91ACF" w:rsidRDefault="002B5978" w:rsidP="002B5978">
      <w:pPr>
        <w:spacing w:before="100" w:beforeAutospacing="1" w:after="100" w:afterAutospacing="1"/>
      </w:pPr>
      <w:r w:rsidRPr="00A91ACF">
        <w:t>3. Η Έννοια της Προστιθέμενης Αξίας</w:t>
      </w:r>
    </w:p>
    <w:p w:rsidR="002B5978" w:rsidRPr="00A91ACF" w:rsidRDefault="002B5978" w:rsidP="002B5978">
      <w:pPr>
        <w:spacing w:before="100" w:beforeAutospacing="1" w:after="100" w:afterAutospacing="1"/>
      </w:pPr>
      <w:r w:rsidRPr="00A91ACF">
        <w:t>4. Η επίδραση της μεταβολής των τιμών στο Ακαθάριστο Εγχώριο προϊόν</w:t>
      </w:r>
    </w:p>
    <w:p w:rsidR="002B5978" w:rsidRPr="00A91ACF" w:rsidRDefault="002B5978" w:rsidP="002B5978">
      <w:pPr>
        <w:spacing w:before="100" w:beforeAutospacing="1" w:after="100" w:afterAutospacing="1"/>
      </w:pPr>
      <w:r w:rsidRPr="00A91ACF">
        <w:t>9. Το κατά κεφαλήν πραγματικό Α.Ε.Π.</w:t>
      </w:r>
    </w:p>
    <w:p w:rsidR="002B5978" w:rsidRPr="00A91ACF" w:rsidRDefault="002B5978" w:rsidP="002B5978">
      <w:pPr>
        <w:spacing w:before="100" w:beforeAutospacing="1" w:after="100" w:afterAutospacing="1"/>
      </w:pPr>
      <w:r w:rsidRPr="00A91ACF">
        <w:lastRenderedPageBreak/>
        <w:t>10. Το Α.Ε.Π. ως δείκτης οικονομικής ευημερίας και οι αδυναμίες του</w:t>
      </w:r>
    </w:p>
    <w:p w:rsidR="002B5978" w:rsidRPr="00A91ACF" w:rsidRDefault="002B5978" w:rsidP="002B5978">
      <w:pPr>
        <w:spacing w:before="100" w:beforeAutospacing="1" w:after="100" w:afterAutospacing="1"/>
      </w:pPr>
      <w:r w:rsidRPr="00A91ACF">
        <w:t>Οι αντίστοιχες ερωτήσεις-ασκήσεις στο τέλος του Κεφαλαίου</w:t>
      </w:r>
    </w:p>
    <w:p w:rsidR="002B5978" w:rsidRPr="00A91ACF" w:rsidRDefault="002B5978" w:rsidP="002B5978">
      <w:pPr>
        <w:spacing w:before="100" w:beforeAutospacing="1" w:after="100" w:afterAutospacing="1"/>
      </w:pPr>
      <w:r w:rsidRPr="00A91ACF">
        <w:rPr>
          <w:b/>
          <w:bCs/>
        </w:rPr>
        <w:t>Κεφάλαιο 8: ΤΟ ΤΡΑΠΕΖΙΚΟ ΣΥΣΤΗΜΑ</w:t>
      </w:r>
    </w:p>
    <w:p w:rsidR="002B5978" w:rsidRPr="00A91ACF" w:rsidRDefault="002B5978" w:rsidP="002B5978">
      <w:pPr>
        <w:spacing w:before="100" w:beforeAutospacing="1" w:after="100" w:afterAutospacing="1"/>
      </w:pPr>
      <w:r w:rsidRPr="00A91ACF">
        <w:t>1. Τι είναι χρήμα</w:t>
      </w:r>
    </w:p>
    <w:p w:rsidR="002B5978" w:rsidRPr="00A91ACF" w:rsidRDefault="002B5978" w:rsidP="002B5978">
      <w:pPr>
        <w:spacing w:before="100" w:beforeAutospacing="1" w:after="100" w:afterAutospacing="1"/>
      </w:pPr>
      <w:r w:rsidRPr="00A91ACF">
        <w:t>2. Λειτουργίες του χρήματος</w:t>
      </w:r>
    </w:p>
    <w:p w:rsidR="002B5978" w:rsidRPr="00A91ACF" w:rsidRDefault="002B5978" w:rsidP="002B5978">
      <w:pPr>
        <w:spacing w:before="100" w:beforeAutospacing="1" w:after="100" w:afterAutospacing="1"/>
      </w:pPr>
      <w:r w:rsidRPr="00A91ACF">
        <w:t>3. Είδη χρήματος</w:t>
      </w:r>
    </w:p>
    <w:p w:rsidR="002B5978" w:rsidRPr="00A91ACF" w:rsidRDefault="002B5978" w:rsidP="002B5978">
      <w:pPr>
        <w:spacing w:before="100" w:beforeAutospacing="1" w:after="100" w:afterAutospacing="1"/>
      </w:pPr>
      <w:r w:rsidRPr="00A91ACF">
        <w:t>4. Το Τραπεζικό Σύστημα</w:t>
      </w:r>
    </w:p>
    <w:p w:rsidR="002B5978" w:rsidRPr="00A91ACF" w:rsidRDefault="002B5978" w:rsidP="002B5978">
      <w:pPr>
        <w:spacing w:before="100" w:beforeAutospacing="1" w:after="100" w:afterAutospacing="1"/>
      </w:pPr>
      <w:r w:rsidRPr="00A91ACF">
        <w:t>5. Η δημιουργία χρήματος από τις Εμπορικές Τράπεζες</w:t>
      </w:r>
    </w:p>
    <w:p w:rsidR="002B5978" w:rsidRDefault="002B5978" w:rsidP="002B5978">
      <w:pPr>
        <w:spacing w:before="100" w:beforeAutospacing="1" w:after="100" w:afterAutospacing="1"/>
      </w:pPr>
      <w:r w:rsidRPr="00A91ACF">
        <w:t xml:space="preserve">7. Τοκισμός – Ανατοκισμός </w:t>
      </w:r>
    </w:p>
    <w:p w:rsidR="002B5978" w:rsidRPr="00A91ACF" w:rsidRDefault="002B5978" w:rsidP="002B5978">
      <w:pPr>
        <w:spacing w:before="100" w:beforeAutospacing="1" w:after="100" w:afterAutospacing="1"/>
      </w:pPr>
      <w:r w:rsidRPr="00A91ACF">
        <w:t>Οι αντίστοιχες ερωτήσεις-ασκήσεις στο τέλος του Κεφαλαίου.</w:t>
      </w:r>
    </w:p>
    <w:p w:rsidR="002B5978" w:rsidRPr="00A91ACF" w:rsidRDefault="002B5978" w:rsidP="002B5978">
      <w:pPr>
        <w:spacing w:before="100" w:beforeAutospacing="1" w:after="100" w:afterAutospacing="1"/>
      </w:pPr>
      <w:r w:rsidRPr="00A91ACF">
        <w:rPr>
          <w:b/>
          <w:bCs/>
        </w:rPr>
        <w:t>Κεφάλαιο 9: Οικονομικές Διακυμάνσεις – Πληθωρισμός- Ανεργία</w:t>
      </w:r>
    </w:p>
    <w:p w:rsidR="002B5978" w:rsidRPr="00A91ACF" w:rsidRDefault="002B5978" w:rsidP="002B5978">
      <w:pPr>
        <w:spacing w:before="100" w:beforeAutospacing="1" w:after="100" w:afterAutospacing="1"/>
      </w:pPr>
      <w:r w:rsidRPr="00A91ACF">
        <w:t>1. Εισαγωγή</w:t>
      </w:r>
    </w:p>
    <w:p w:rsidR="002B5978" w:rsidRPr="00A91ACF" w:rsidRDefault="002B5978" w:rsidP="002B5978">
      <w:pPr>
        <w:spacing w:before="100" w:beforeAutospacing="1" w:after="100" w:afterAutospacing="1"/>
      </w:pPr>
      <w:r w:rsidRPr="00A91ACF">
        <w:t>2. Οικονομικές διακυμάνσεις</w:t>
      </w:r>
    </w:p>
    <w:p w:rsidR="002B5978" w:rsidRPr="00A91ACF" w:rsidRDefault="002B5978" w:rsidP="002B5978">
      <w:pPr>
        <w:spacing w:before="100" w:beforeAutospacing="1" w:after="100" w:afterAutospacing="1"/>
      </w:pPr>
      <w:r w:rsidRPr="00A91ACF">
        <w:t>3. Ο πληθωρισμός (εκτός από το υποκεφάλαιο που αναφέρεται στις συνέπειες του πληθωρισμού και φέρει τον υπότιτλο: «γ) Δανειστές και χρεώστες»)</w:t>
      </w:r>
    </w:p>
    <w:p w:rsidR="002B5978" w:rsidRDefault="002B5978" w:rsidP="002B5978">
      <w:pPr>
        <w:spacing w:before="100" w:beforeAutospacing="1" w:after="100" w:afterAutospacing="1"/>
      </w:pPr>
      <w:r w:rsidRPr="00A91ACF">
        <w:t xml:space="preserve">4. Ανεργία.   </w:t>
      </w:r>
    </w:p>
    <w:p w:rsidR="002B5978" w:rsidRPr="00A91ACF" w:rsidRDefault="002B5978" w:rsidP="002B5978">
      <w:pPr>
        <w:spacing w:before="100" w:beforeAutospacing="1" w:after="100" w:afterAutospacing="1"/>
      </w:pPr>
      <w:r w:rsidRPr="00A91ACF">
        <w:t xml:space="preserve"> Οι αντίστοιχες ερωτήσεις-ασκήσεις στο τέλος του Κεφαλαίου</w:t>
      </w:r>
    </w:p>
    <w:p w:rsidR="002B5978" w:rsidRPr="00A91ACF" w:rsidRDefault="002B5978" w:rsidP="002B5978">
      <w:pPr>
        <w:spacing w:before="100" w:beforeAutospacing="1" w:after="100" w:afterAutospacing="1"/>
      </w:pPr>
      <w:r w:rsidRPr="00A91ACF">
        <w:rPr>
          <w:b/>
          <w:bCs/>
        </w:rPr>
        <w:t>Κεφάλαιο 10: Τα Δημόσια Οικονομικά</w:t>
      </w:r>
    </w:p>
    <w:p w:rsidR="002B5978" w:rsidRPr="00A91ACF" w:rsidRDefault="002B5978" w:rsidP="002B5978">
      <w:pPr>
        <w:spacing w:before="100" w:beforeAutospacing="1" w:after="100" w:afterAutospacing="1"/>
      </w:pPr>
      <w:r w:rsidRPr="00A91ACF">
        <w:t>1. Εισαγωγή</w:t>
      </w:r>
    </w:p>
    <w:p w:rsidR="002B5978" w:rsidRPr="00A91ACF" w:rsidRDefault="002B5978" w:rsidP="002B5978">
      <w:pPr>
        <w:spacing w:before="100" w:beforeAutospacing="1" w:after="100" w:afterAutospacing="1"/>
      </w:pPr>
      <w:r w:rsidRPr="00A91ACF">
        <w:t>2. Οι Οικονομικές Λειτουργίες του Κράτους</w:t>
      </w:r>
    </w:p>
    <w:p w:rsidR="002B5978" w:rsidRPr="00A91ACF" w:rsidRDefault="002B5978" w:rsidP="002B5978">
      <w:pPr>
        <w:spacing w:before="100" w:beforeAutospacing="1" w:after="100" w:afterAutospacing="1"/>
      </w:pPr>
      <w:r w:rsidRPr="00A91ACF">
        <w:t>3. Τα Δημόσια Οικονομικά</w:t>
      </w:r>
    </w:p>
    <w:p w:rsidR="002B5978" w:rsidRDefault="002B5978" w:rsidP="002B5978">
      <w:pPr>
        <w:spacing w:before="100" w:beforeAutospacing="1" w:after="100" w:afterAutospacing="1"/>
      </w:pPr>
      <w:r w:rsidRPr="00A91ACF">
        <w:t xml:space="preserve">4. Κρατικός Προϋπολογισμός.    </w:t>
      </w:r>
    </w:p>
    <w:p w:rsidR="002B5978" w:rsidRPr="00A91ACF" w:rsidRDefault="002B5978" w:rsidP="002B5978">
      <w:pPr>
        <w:spacing w:before="100" w:beforeAutospacing="1" w:after="100" w:afterAutospacing="1"/>
      </w:pPr>
      <w:r w:rsidRPr="00A91ACF">
        <w:t>Οι αντίστοιχες ερωτήσεις στο τέλος του Κεφαλαίου</w:t>
      </w:r>
    </w:p>
    <w:p w:rsidR="002B5978" w:rsidRPr="002B5978" w:rsidRDefault="002B5978" w:rsidP="00483877">
      <w:pPr>
        <w:pStyle w:val="3"/>
        <w:jc w:val="center"/>
        <w:rPr>
          <w:sz w:val="24"/>
          <w:szCs w:val="24"/>
        </w:rPr>
      </w:pPr>
    </w:p>
    <w:p w:rsidR="002B5978" w:rsidRDefault="002B5978" w:rsidP="00483877">
      <w:pPr>
        <w:pStyle w:val="3"/>
        <w:jc w:val="center"/>
        <w:rPr>
          <w:sz w:val="24"/>
          <w:szCs w:val="24"/>
        </w:rPr>
      </w:pPr>
    </w:p>
    <w:p w:rsidR="00E91CB9" w:rsidRPr="002B5978" w:rsidRDefault="00E91CB9" w:rsidP="00483877">
      <w:pPr>
        <w:pStyle w:val="3"/>
        <w:jc w:val="center"/>
        <w:rPr>
          <w:sz w:val="24"/>
          <w:szCs w:val="24"/>
        </w:rPr>
      </w:pPr>
    </w:p>
    <w:p w:rsidR="00483877" w:rsidRPr="00483877" w:rsidRDefault="00483877" w:rsidP="00483877">
      <w:pPr>
        <w:pStyle w:val="3"/>
        <w:jc w:val="center"/>
        <w:rPr>
          <w:sz w:val="24"/>
          <w:szCs w:val="24"/>
        </w:rPr>
      </w:pPr>
      <w:r w:rsidRPr="00483877">
        <w:rPr>
          <w:sz w:val="24"/>
          <w:szCs w:val="24"/>
        </w:rPr>
        <w:lastRenderedPageBreak/>
        <w:t>ΑΡΧΕΣ ΟΡΓΑΝΩΣΗΣ ΚΑΙ ΔΙΟΙΚΗΣΗΣ</w:t>
      </w:r>
    </w:p>
    <w:p w:rsidR="00483877" w:rsidRPr="00483877" w:rsidRDefault="00483877" w:rsidP="00483877">
      <w:pPr>
        <w:pStyle w:val="Web"/>
      </w:pPr>
      <w:r w:rsidRPr="00483877">
        <w:rPr>
          <w:rStyle w:val="a5"/>
        </w:rPr>
        <w:t>ΔΙΔΑΚΤΕΑ - ΕΞΕΤΑΣΤΕΑ ΥΛΗ</w:t>
      </w:r>
    </w:p>
    <w:p w:rsidR="00483877" w:rsidRPr="00483877" w:rsidRDefault="00483877" w:rsidP="00483877">
      <w:pPr>
        <w:pStyle w:val="Web"/>
      </w:pPr>
      <w:r w:rsidRPr="00483877">
        <w:t xml:space="preserve">ΒΙΒΛΙΟ: «Αρχές Οργάνωσης και Διοίκησης Επιχειρήσεων» (Μ. </w:t>
      </w:r>
      <w:proofErr w:type="spellStart"/>
      <w:r w:rsidRPr="00483877">
        <w:t>Βαξεβανίδου</w:t>
      </w:r>
      <w:proofErr w:type="spellEnd"/>
      <w:r w:rsidRPr="00483877">
        <w:t xml:space="preserve">, Π. </w:t>
      </w:r>
      <w:proofErr w:type="spellStart"/>
      <w:r w:rsidRPr="00483877">
        <w:t>Ρεκλείτη</w:t>
      </w:r>
      <w:proofErr w:type="spellEnd"/>
      <w:r w:rsidRPr="00483877">
        <w:t>, έκδοση ITYE Διόφαντος)</w:t>
      </w:r>
    </w:p>
    <w:p w:rsidR="002B5978" w:rsidRPr="00A91ACF" w:rsidRDefault="002B5978" w:rsidP="002B5978">
      <w:pPr>
        <w:pStyle w:val="Web"/>
        <w:rPr>
          <w:sz w:val="22"/>
          <w:szCs w:val="22"/>
        </w:rPr>
      </w:pPr>
      <w:r w:rsidRPr="00A91ACF">
        <w:rPr>
          <w:rStyle w:val="a5"/>
          <w:sz w:val="22"/>
          <w:szCs w:val="22"/>
        </w:rPr>
        <w:t>ΚΕΦΑΛΑΙΟ 1: Η ΕΠΙΧΕΙΡΗΣΗ</w:t>
      </w:r>
    </w:p>
    <w:p w:rsidR="002B5978" w:rsidRPr="00A91ACF" w:rsidRDefault="002B5978" w:rsidP="002B5978">
      <w:pPr>
        <w:pStyle w:val="Web"/>
        <w:rPr>
          <w:sz w:val="22"/>
          <w:szCs w:val="22"/>
        </w:rPr>
      </w:pPr>
      <w:r w:rsidRPr="00A91ACF">
        <w:rPr>
          <w:sz w:val="22"/>
          <w:szCs w:val="22"/>
        </w:rPr>
        <w:t>1.1. Η ΕΝΝΟΙΑ ΤΗΣ ΕΠΙΧΕΙΡΗΣΗΣ</w:t>
      </w:r>
      <w:r w:rsidRPr="00A91ACF">
        <w:rPr>
          <w:sz w:val="22"/>
          <w:szCs w:val="22"/>
        </w:rPr>
        <w:br/>
        <w:t>1.1.1. Εισαγωγή</w:t>
      </w:r>
      <w:r w:rsidRPr="00A91ACF">
        <w:rPr>
          <w:sz w:val="22"/>
          <w:szCs w:val="22"/>
        </w:rPr>
        <w:br/>
        <w:t>1.1.2. Μορφές Επιχειρήσεων</w:t>
      </w:r>
      <w:r w:rsidRPr="00A91ACF">
        <w:rPr>
          <w:sz w:val="22"/>
          <w:szCs w:val="22"/>
        </w:rPr>
        <w:br/>
        <w:t>1.1.2.α. Ιδιοκτησιακό Καθεστώς</w:t>
      </w:r>
      <w:r w:rsidRPr="00A91ACF">
        <w:rPr>
          <w:sz w:val="22"/>
          <w:szCs w:val="22"/>
        </w:rPr>
        <w:br/>
        <w:t>1.1.2.γ. Τομέας δραστηριότητας</w:t>
      </w:r>
      <w:r w:rsidRPr="00A91ACF">
        <w:rPr>
          <w:sz w:val="22"/>
          <w:szCs w:val="22"/>
        </w:rPr>
        <w:br/>
        <w:t>1.1.2.δ. Το μέγεθος των Επιχειρήσεων</w:t>
      </w:r>
      <w:r w:rsidRPr="00A91ACF">
        <w:rPr>
          <w:sz w:val="22"/>
          <w:szCs w:val="22"/>
        </w:rPr>
        <w:br/>
        <w:t>1.1.2.ε. Η Γεωγραφική Έκταση των Δραστηριοτήτων</w:t>
      </w:r>
    </w:p>
    <w:p w:rsidR="002B5978" w:rsidRPr="00A91ACF" w:rsidRDefault="002B5978" w:rsidP="002B5978">
      <w:pPr>
        <w:pStyle w:val="Web"/>
        <w:rPr>
          <w:sz w:val="22"/>
          <w:szCs w:val="22"/>
        </w:rPr>
      </w:pPr>
      <w:r w:rsidRPr="00A91ACF">
        <w:rPr>
          <w:sz w:val="22"/>
          <w:szCs w:val="22"/>
        </w:rPr>
        <w:t>1.2. ΟΙ ΛΕΙΤΟΥΡΓΙΕΣ ΤΗΣ ΕΠΙΧΕΙΡΗΣΗΣ</w:t>
      </w:r>
      <w:r w:rsidRPr="00A91ACF">
        <w:rPr>
          <w:sz w:val="22"/>
          <w:szCs w:val="22"/>
        </w:rPr>
        <w:br/>
        <w:t>1.2.1. Εισαγωγή</w:t>
      </w:r>
      <w:r w:rsidRPr="00A91ACF">
        <w:rPr>
          <w:sz w:val="22"/>
          <w:szCs w:val="22"/>
        </w:rPr>
        <w:br/>
        <w:t>1.2.2. Η Παραγωγική Λειτουργία</w:t>
      </w:r>
      <w:r w:rsidRPr="00A91ACF">
        <w:rPr>
          <w:sz w:val="22"/>
          <w:szCs w:val="22"/>
        </w:rPr>
        <w:br/>
        <w:t>1.2.3. Η Εμπορική Λειτουργία</w:t>
      </w:r>
      <w:r w:rsidRPr="00A91ACF">
        <w:rPr>
          <w:sz w:val="22"/>
          <w:szCs w:val="22"/>
        </w:rPr>
        <w:br/>
        <w:t>1.2.4. Η Οικονομική Λειτουργία</w:t>
      </w:r>
    </w:p>
    <w:p w:rsidR="002B5978" w:rsidRPr="00A91ACF" w:rsidRDefault="002B5978" w:rsidP="002B5978">
      <w:pPr>
        <w:pStyle w:val="Web"/>
        <w:rPr>
          <w:sz w:val="22"/>
          <w:szCs w:val="22"/>
        </w:rPr>
      </w:pPr>
      <w:r w:rsidRPr="00A91ACF">
        <w:rPr>
          <w:sz w:val="22"/>
          <w:szCs w:val="22"/>
        </w:rPr>
        <w:t>1.3. Η ΕΠΙΧΕΙΡΗΣΗ ΩΣ ΚΟΙΝΩΝΙΚΗ ΟΡΓΑΝΩΣΗ</w:t>
      </w:r>
      <w:r w:rsidRPr="00A91ACF">
        <w:rPr>
          <w:sz w:val="22"/>
          <w:szCs w:val="22"/>
        </w:rPr>
        <w:br/>
        <w:t>1.3.1. Εισαγωγή</w:t>
      </w:r>
      <w:r w:rsidRPr="00A91ACF">
        <w:rPr>
          <w:sz w:val="22"/>
          <w:szCs w:val="22"/>
        </w:rPr>
        <w:br/>
        <w:t>1.3.2. Η Κοινωνική Ευθύνη των Επιχειρήσεων</w:t>
      </w:r>
      <w:r w:rsidRPr="00A91ACF">
        <w:rPr>
          <w:sz w:val="22"/>
          <w:szCs w:val="22"/>
        </w:rPr>
        <w:br/>
        <w:t>1.3.3. Ο Κοινωνικός Ισολογισμός</w:t>
      </w:r>
    </w:p>
    <w:p w:rsidR="002B5978" w:rsidRPr="00A91ACF" w:rsidRDefault="002B5978" w:rsidP="002B5978">
      <w:pPr>
        <w:pStyle w:val="Web"/>
        <w:rPr>
          <w:sz w:val="22"/>
          <w:szCs w:val="22"/>
        </w:rPr>
      </w:pPr>
      <w:r w:rsidRPr="00A91ACF">
        <w:rPr>
          <w:sz w:val="22"/>
          <w:szCs w:val="22"/>
        </w:rPr>
        <w:t>1.4. ΤΟ ΠΕΡΙΒΑΛΛΟΝ ΤΗΣ ΕΠΙΧΕΙΡΗΣΗΣ</w:t>
      </w:r>
      <w:r w:rsidRPr="00A91ACF">
        <w:rPr>
          <w:sz w:val="22"/>
          <w:szCs w:val="22"/>
        </w:rPr>
        <w:br/>
        <w:t>1.4.1. Εισαγωγή</w:t>
      </w:r>
      <w:r w:rsidRPr="00A91ACF">
        <w:rPr>
          <w:sz w:val="22"/>
          <w:szCs w:val="22"/>
        </w:rPr>
        <w:br/>
        <w:t>1.4.2. Κατηγορίες του Εξωτερικού Περιβάλλοντος</w:t>
      </w:r>
    </w:p>
    <w:p w:rsidR="002B5978" w:rsidRPr="00A91ACF" w:rsidRDefault="002B5978" w:rsidP="002B5978">
      <w:pPr>
        <w:pStyle w:val="Web"/>
        <w:rPr>
          <w:sz w:val="22"/>
          <w:szCs w:val="22"/>
        </w:rPr>
      </w:pPr>
      <w:r w:rsidRPr="00A91ACF">
        <w:rPr>
          <w:sz w:val="22"/>
          <w:szCs w:val="22"/>
        </w:rPr>
        <w:t>1.5. ΟΙ ΕΠΙΔΙΩΞΕΙΣ ΤΗΣ ΕΠΙΧΕΙΡΗΣΗΣ</w:t>
      </w:r>
      <w:r w:rsidRPr="00A91ACF">
        <w:rPr>
          <w:sz w:val="22"/>
          <w:szCs w:val="22"/>
        </w:rPr>
        <w:br/>
        <w:t>1.5.1. Εισαγωγή</w:t>
      </w:r>
      <w:r w:rsidRPr="00A91ACF">
        <w:rPr>
          <w:sz w:val="22"/>
          <w:szCs w:val="22"/>
        </w:rPr>
        <w:br/>
        <w:t>1.5.2. Η Αποτελεσματικότητα</w:t>
      </w:r>
      <w:r w:rsidRPr="00A91ACF">
        <w:rPr>
          <w:sz w:val="22"/>
          <w:szCs w:val="22"/>
        </w:rPr>
        <w:br/>
        <w:t>1.5.3. Η Αποδοτικότητα</w:t>
      </w:r>
      <w:r w:rsidRPr="00A91ACF">
        <w:rPr>
          <w:sz w:val="22"/>
          <w:szCs w:val="22"/>
        </w:rPr>
        <w:br/>
        <w:t>1.5.4. Η Παραγωγικότητα</w:t>
      </w:r>
      <w:r w:rsidRPr="00A91ACF">
        <w:rPr>
          <w:sz w:val="22"/>
          <w:szCs w:val="22"/>
        </w:rPr>
        <w:br/>
        <w:t>1.5.5. Η Ανταγωνιστικότητα</w:t>
      </w:r>
    </w:p>
    <w:p w:rsidR="002B5978" w:rsidRPr="00A91ACF" w:rsidRDefault="002B5978" w:rsidP="002B5978">
      <w:pPr>
        <w:pStyle w:val="Web"/>
        <w:rPr>
          <w:sz w:val="22"/>
          <w:szCs w:val="22"/>
        </w:rPr>
      </w:pPr>
      <w:r w:rsidRPr="00A91ACF">
        <w:rPr>
          <w:rStyle w:val="a5"/>
          <w:sz w:val="22"/>
          <w:szCs w:val="22"/>
        </w:rPr>
        <w:t>ΚΕΦΑΛΑΙΟ 2: ΟΡΓΑΝΩΣΗ ΚΑΙ ΔΙΟΙΚΗΣΗ</w:t>
      </w:r>
    </w:p>
    <w:p w:rsidR="002B5978" w:rsidRPr="00A91ACF" w:rsidRDefault="002B5978" w:rsidP="002B5978">
      <w:pPr>
        <w:pStyle w:val="Web"/>
        <w:rPr>
          <w:sz w:val="22"/>
          <w:szCs w:val="22"/>
        </w:rPr>
      </w:pPr>
      <w:r w:rsidRPr="00A91ACF">
        <w:rPr>
          <w:sz w:val="22"/>
          <w:szCs w:val="22"/>
        </w:rPr>
        <w:t>2.2. Η ΕΝΝΟΙΑ ΤΗΣ ΔΙΟΙΚΗΣΗΣ</w:t>
      </w:r>
      <w:r w:rsidRPr="00A91ACF">
        <w:rPr>
          <w:sz w:val="22"/>
          <w:szCs w:val="22"/>
        </w:rPr>
        <w:br/>
        <w:t>2.2.1. Εισαγωγή</w:t>
      </w:r>
    </w:p>
    <w:p w:rsidR="002B5978" w:rsidRPr="00A91ACF" w:rsidRDefault="002B5978" w:rsidP="002B5978">
      <w:pPr>
        <w:pStyle w:val="Web"/>
        <w:rPr>
          <w:sz w:val="22"/>
          <w:szCs w:val="22"/>
        </w:rPr>
      </w:pPr>
      <w:r w:rsidRPr="00A91ACF">
        <w:rPr>
          <w:sz w:val="22"/>
          <w:szCs w:val="22"/>
        </w:rPr>
        <w:t>2.3. ΟΙ ΓΝΩΣΕΙΣ,</w:t>
      </w:r>
      <w:r>
        <w:rPr>
          <w:sz w:val="22"/>
          <w:szCs w:val="22"/>
        </w:rPr>
        <w:t xml:space="preserve"> </w:t>
      </w:r>
      <w:r w:rsidRPr="00A91ACF">
        <w:rPr>
          <w:sz w:val="22"/>
          <w:szCs w:val="22"/>
        </w:rPr>
        <w:t>ΟΙ ΙΚΑΝΟΤΗΤΕΣ ΚΑΙ ΤΑ ΧΑΡΑΚΤΗΡΙΣΤΙΚΑ ΤΩΝ ΣΥΓΧΡΟΝΩΝ ΔΙΟΙΚΗΤΙΚΩΝ ΣΤΕΛΕΧΩΝ</w:t>
      </w:r>
      <w:r w:rsidRPr="00A91ACF">
        <w:rPr>
          <w:sz w:val="22"/>
          <w:szCs w:val="22"/>
        </w:rPr>
        <w:br/>
        <w:t>2.3.1. Γνώσεις</w:t>
      </w:r>
      <w:r w:rsidRPr="00A91ACF">
        <w:rPr>
          <w:sz w:val="22"/>
          <w:szCs w:val="22"/>
        </w:rPr>
        <w:br/>
        <w:t>2.3.2. Ικανότητες</w:t>
      </w:r>
      <w:r w:rsidRPr="00A91ACF">
        <w:rPr>
          <w:sz w:val="22"/>
          <w:szCs w:val="22"/>
        </w:rPr>
        <w:br/>
        <w:t>2.3.3. Χαρακτηριστικά προσωπικότητας</w:t>
      </w:r>
    </w:p>
    <w:p w:rsidR="002B5978" w:rsidRPr="00A91ACF" w:rsidRDefault="002B5978" w:rsidP="002B5978">
      <w:pPr>
        <w:pStyle w:val="Web"/>
        <w:rPr>
          <w:sz w:val="22"/>
          <w:szCs w:val="22"/>
        </w:rPr>
      </w:pPr>
      <w:r w:rsidRPr="00A91ACF">
        <w:rPr>
          <w:sz w:val="22"/>
          <w:szCs w:val="22"/>
        </w:rPr>
        <w:t>2.4. ΟΡΓΑΝΩΣΗ ΚΑΙ ΔΙΟΙΚΗΣΗ (MANAGEMENT)</w:t>
      </w:r>
      <w:r w:rsidRPr="00A91ACF">
        <w:rPr>
          <w:sz w:val="22"/>
          <w:szCs w:val="22"/>
        </w:rPr>
        <w:br/>
        <w:t>2.4.1. Εισαγωγή</w:t>
      </w:r>
      <w:r w:rsidRPr="00A91ACF">
        <w:rPr>
          <w:sz w:val="22"/>
          <w:szCs w:val="22"/>
        </w:rPr>
        <w:br/>
        <w:t xml:space="preserve">2.4.2. Ιστορική εξέλιξη του </w:t>
      </w:r>
      <w:proofErr w:type="spellStart"/>
      <w:r w:rsidRPr="00A91ACF">
        <w:rPr>
          <w:sz w:val="22"/>
          <w:szCs w:val="22"/>
        </w:rPr>
        <w:t>management</w:t>
      </w:r>
      <w:proofErr w:type="spellEnd"/>
      <w:r w:rsidRPr="00A91ACF">
        <w:rPr>
          <w:sz w:val="22"/>
          <w:szCs w:val="22"/>
        </w:rPr>
        <w:t xml:space="preserve"> </w:t>
      </w:r>
      <w:r w:rsidRPr="00A91ACF">
        <w:rPr>
          <w:sz w:val="22"/>
          <w:szCs w:val="22"/>
        </w:rPr>
        <w:br/>
        <w:t>2.4.3. Οι λειτουργίες της Οργάνωσης &amp; Διοίκησης</w:t>
      </w:r>
    </w:p>
    <w:p w:rsidR="002B5978" w:rsidRPr="00A91ACF" w:rsidRDefault="002B5978" w:rsidP="002B5978">
      <w:pPr>
        <w:pStyle w:val="Web"/>
        <w:rPr>
          <w:sz w:val="22"/>
          <w:szCs w:val="22"/>
        </w:rPr>
      </w:pPr>
      <w:r w:rsidRPr="00A91ACF">
        <w:rPr>
          <w:sz w:val="22"/>
          <w:szCs w:val="22"/>
        </w:rPr>
        <w:lastRenderedPageBreak/>
        <w:t>2.5. ΜΑΡΚΕΤΙΝΓΚ (MARKETING)</w:t>
      </w:r>
      <w:r w:rsidRPr="00A91ACF">
        <w:rPr>
          <w:sz w:val="22"/>
          <w:szCs w:val="22"/>
        </w:rPr>
        <w:br/>
        <w:t>2.5.1. Εισαγωγή</w:t>
      </w:r>
      <w:r w:rsidRPr="00A91ACF">
        <w:rPr>
          <w:sz w:val="22"/>
          <w:szCs w:val="22"/>
        </w:rPr>
        <w:br/>
        <w:t xml:space="preserve">2.5.2. Έννοια και περιεχόμενο του </w:t>
      </w:r>
      <w:proofErr w:type="spellStart"/>
      <w:r w:rsidRPr="00A91ACF">
        <w:rPr>
          <w:sz w:val="22"/>
          <w:szCs w:val="22"/>
        </w:rPr>
        <w:t>Marketing</w:t>
      </w:r>
      <w:proofErr w:type="spellEnd"/>
      <w:r w:rsidRPr="00A91ACF">
        <w:rPr>
          <w:sz w:val="22"/>
          <w:szCs w:val="22"/>
        </w:rPr>
        <w:t xml:space="preserve"> (εκτός των παραγράφων 2.5.3.α, 2.5.3.β, 2.5.3.γ, 2.5.3.δ)</w:t>
      </w:r>
      <w:r w:rsidRPr="00A91ACF">
        <w:rPr>
          <w:sz w:val="22"/>
          <w:szCs w:val="22"/>
        </w:rPr>
        <w:br/>
        <w:t xml:space="preserve">2.5.3. Το μίγμα </w:t>
      </w:r>
      <w:proofErr w:type="spellStart"/>
      <w:r w:rsidRPr="00A91ACF">
        <w:rPr>
          <w:sz w:val="22"/>
          <w:szCs w:val="22"/>
        </w:rPr>
        <w:t>marketing</w:t>
      </w:r>
      <w:proofErr w:type="spellEnd"/>
      <w:r w:rsidRPr="00A91ACF">
        <w:rPr>
          <w:sz w:val="22"/>
          <w:szCs w:val="22"/>
        </w:rPr>
        <w:t xml:space="preserve"> (</w:t>
      </w:r>
      <w:proofErr w:type="spellStart"/>
      <w:r w:rsidRPr="00A91ACF">
        <w:rPr>
          <w:sz w:val="22"/>
          <w:szCs w:val="22"/>
        </w:rPr>
        <w:t>marketing</w:t>
      </w:r>
      <w:proofErr w:type="spellEnd"/>
      <w:r w:rsidRPr="00A91ACF">
        <w:rPr>
          <w:sz w:val="22"/>
          <w:szCs w:val="22"/>
        </w:rPr>
        <w:t xml:space="preserve"> – mix)</w:t>
      </w:r>
    </w:p>
    <w:p w:rsidR="002B5978" w:rsidRPr="00A91ACF" w:rsidRDefault="002B5978" w:rsidP="002B5978">
      <w:pPr>
        <w:pStyle w:val="Web"/>
        <w:rPr>
          <w:sz w:val="22"/>
          <w:szCs w:val="22"/>
        </w:rPr>
      </w:pPr>
      <w:r w:rsidRPr="00A91ACF">
        <w:rPr>
          <w:sz w:val="22"/>
          <w:szCs w:val="22"/>
        </w:rPr>
        <w:t>2.6. ΔΙΟΙΚΗΣΗ ΠΩΛΗΣΕΩΝ</w:t>
      </w:r>
      <w:r w:rsidRPr="00A91ACF">
        <w:rPr>
          <w:sz w:val="22"/>
          <w:szCs w:val="22"/>
        </w:rPr>
        <w:br/>
        <w:t>2.6.1. Εισαγωγή – Βασικές έννοιες</w:t>
      </w:r>
    </w:p>
    <w:p w:rsidR="002B5978" w:rsidRPr="00A91ACF" w:rsidRDefault="002B5978" w:rsidP="002B5978">
      <w:pPr>
        <w:pStyle w:val="Web"/>
        <w:rPr>
          <w:sz w:val="22"/>
          <w:szCs w:val="22"/>
        </w:rPr>
      </w:pPr>
      <w:r w:rsidRPr="00A91ACF">
        <w:rPr>
          <w:sz w:val="22"/>
          <w:szCs w:val="22"/>
        </w:rPr>
        <w:t>2.7. ΧΡΗΜΑΤΟΟΙΚΟΝΟΜΙΚΗ ΔΙΟΙΚΗΣΗ</w:t>
      </w:r>
      <w:r w:rsidRPr="00A91ACF">
        <w:rPr>
          <w:sz w:val="22"/>
          <w:szCs w:val="22"/>
        </w:rPr>
        <w:br/>
        <w:t>2.7.1. Εισαγωγή – Βασικές έννοιες</w:t>
      </w:r>
      <w:r w:rsidRPr="00A91ACF">
        <w:rPr>
          <w:sz w:val="22"/>
          <w:szCs w:val="22"/>
        </w:rPr>
        <w:br/>
        <w:t>2.7.2. Περιεχόμενο της Χρηματοοικονομικής λειτουργίας</w:t>
      </w:r>
      <w:r w:rsidRPr="00A91ACF">
        <w:rPr>
          <w:sz w:val="22"/>
          <w:szCs w:val="22"/>
        </w:rPr>
        <w:br/>
        <w:t>2.7.2.α. Η λειτουργία του προϋπολογισμού</w:t>
      </w:r>
      <w:r w:rsidRPr="00A91ACF">
        <w:rPr>
          <w:sz w:val="22"/>
          <w:szCs w:val="22"/>
        </w:rPr>
        <w:br/>
        <w:t>2.7.2.β. Η ταμειακή λειτουργία</w:t>
      </w:r>
      <w:r w:rsidRPr="00A91ACF">
        <w:rPr>
          <w:sz w:val="22"/>
          <w:szCs w:val="22"/>
        </w:rPr>
        <w:br/>
        <w:t>2.7.2.γ. Η λογιστική λειτουργία (Οι τρεις πρώτες περίοδοι της παραγράφου, δηλ. από «Η λειτουργία αυτή … που ισχύουν».)</w:t>
      </w:r>
      <w:r w:rsidRPr="00A91ACF">
        <w:rPr>
          <w:sz w:val="22"/>
          <w:szCs w:val="22"/>
        </w:rPr>
        <w:br/>
        <w:t>2.7.2.δ. Η λειτουργία Διαχείρισης Κεφαλαίων</w:t>
      </w:r>
    </w:p>
    <w:p w:rsidR="002B5978" w:rsidRPr="00A91ACF" w:rsidRDefault="002B5978" w:rsidP="002B5978">
      <w:pPr>
        <w:pStyle w:val="Web"/>
        <w:rPr>
          <w:sz w:val="22"/>
          <w:szCs w:val="22"/>
        </w:rPr>
      </w:pPr>
      <w:r w:rsidRPr="00A91ACF">
        <w:rPr>
          <w:sz w:val="22"/>
          <w:szCs w:val="22"/>
        </w:rPr>
        <w:t>2.8. ΔΙΟΙΚΗΣΗ ΠΑΡΑΓΩΓΗΣ</w:t>
      </w:r>
      <w:r w:rsidRPr="00A91ACF">
        <w:rPr>
          <w:sz w:val="22"/>
          <w:szCs w:val="22"/>
        </w:rPr>
        <w:br/>
        <w:t>2.8.1. Εισαγωγή – Έννοια και Φύση της Παραγωγής</w:t>
      </w:r>
      <w:r w:rsidRPr="00A91ACF">
        <w:rPr>
          <w:sz w:val="22"/>
          <w:szCs w:val="22"/>
        </w:rPr>
        <w:br/>
        <w:t>2.8.2. Σκοποί και επί μέρους λειτουργίες της Διοίκησης Παραγωγής</w:t>
      </w:r>
      <w:r w:rsidRPr="00A91ACF">
        <w:rPr>
          <w:sz w:val="22"/>
          <w:szCs w:val="22"/>
        </w:rPr>
        <w:br/>
        <w:t>2.8.2.α. Τοποθεσία εργοστασίου και διάταξη χώρων</w:t>
      </w:r>
      <w:r w:rsidRPr="00A91ACF">
        <w:rPr>
          <w:sz w:val="22"/>
          <w:szCs w:val="22"/>
        </w:rPr>
        <w:br/>
        <w:t>2.8.2.β. Σχεδιασμός παραγωγής</w:t>
      </w:r>
      <w:r w:rsidRPr="00A91ACF">
        <w:rPr>
          <w:sz w:val="22"/>
          <w:szCs w:val="22"/>
        </w:rPr>
        <w:br/>
        <w:t>2.8.2.γ. Προγραμματισμός</w:t>
      </w:r>
      <w:r w:rsidRPr="00A91ACF">
        <w:rPr>
          <w:sz w:val="22"/>
          <w:szCs w:val="22"/>
        </w:rPr>
        <w:br/>
        <w:t>2.8.2.δ. Διασφάλιση ποιότητας και έλεγχος της παραγωγής</w:t>
      </w:r>
      <w:r w:rsidRPr="00A91ACF">
        <w:rPr>
          <w:sz w:val="22"/>
          <w:szCs w:val="22"/>
        </w:rPr>
        <w:br/>
        <w:t>2.8.2.ε. Αποθήκευση</w:t>
      </w:r>
      <w:r w:rsidRPr="00A91ACF">
        <w:rPr>
          <w:sz w:val="22"/>
          <w:szCs w:val="22"/>
        </w:rPr>
        <w:br/>
        <w:t>2.8.2.στ. Συντήρηση και αντικατάσταση του μηχανικού εξοπλισμού και των εγκαταστάσεων παραγωγής</w:t>
      </w:r>
      <w:r w:rsidRPr="00A91ACF">
        <w:rPr>
          <w:sz w:val="22"/>
          <w:szCs w:val="22"/>
        </w:rPr>
        <w:br/>
        <w:t>2.8.2.ζ Προμήθειες</w:t>
      </w:r>
    </w:p>
    <w:p w:rsidR="002B5978" w:rsidRPr="00A91ACF" w:rsidRDefault="002B5978" w:rsidP="002B5978">
      <w:pPr>
        <w:pStyle w:val="Web"/>
        <w:rPr>
          <w:sz w:val="22"/>
          <w:szCs w:val="22"/>
        </w:rPr>
      </w:pPr>
      <w:r w:rsidRPr="00A91ACF">
        <w:rPr>
          <w:sz w:val="22"/>
          <w:szCs w:val="22"/>
        </w:rPr>
        <w:t>2.9. ΔΙΟΙΚΗΣΗ ΑΝΘΡΩΠΙΝΩΝ ΠΟΡΩΝ</w:t>
      </w:r>
      <w:r w:rsidRPr="00A91ACF">
        <w:rPr>
          <w:sz w:val="22"/>
          <w:szCs w:val="22"/>
        </w:rPr>
        <w:br/>
        <w:t>2.9.1. Εισαγωγή</w:t>
      </w:r>
      <w:r w:rsidRPr="00A91ACF">
        <w:rPr>
          <w:sz w:val="22"/>
          <w:szCs w:val="22"/>
        </w:rPr>
        <w:br/>
        <w:t>2.9.1.α. Προγραμματισμός ανθρώπινου δυναμικού</w:t>
      </w:r>
      <w:r w:rsidRPr="00A91ACF">
        <w:rPr>
          <w:sz w:val="22"/>
          <w:szCs w:val="22"/>
        </w:rPr>
        <w:br/>
        <w:t>2.9.1.β. Προσλήψεις</w:t>
      </w:r>
      <w:r w:rsidRPr="00A91ACF">
        <w:rPr>
          <w:sz w:val="22"/>
          <w:szCs w:val="22"/>
        </w:rPr>
        <w:br/>
        <w:t>2.9.1.γ. Εκπαίδευση και Ανάπτυξη</w:t>
      </w:r>
      <w:r w:rsidRPr="00A91ACF">
        <w:rPr>
          <w:sz w:val="22"/>
          <w:szCs w:val="22"/>
        </w:rPr>
        <w:br/>
        <w:t>2.9.1.δ. Μεταθέσεις και Προαγωγές Προσωπικού</w:t>
      </w:r>
      <w:r w:rsidRPr="00A91ACF">
        <w:rPr>
          <w:sz w:val="22"/>
          <w:szCs w:val="22"/>
        </w:rPr>
        <w:br/>
        <w:t>2.9.1.ε. Αξιολόγηση και Πολιτική Αμοιβών</w:t>
      </w:r>
      <w:r w:rsidRPr="00A91ACF">
        <w:rPr>
          <w:sz w:val="22"/>
          <w:szCs w:val="22"/>
        </w:rPr>
        <w:br/>
        <w:t>2.9.1.στ. Κοινωνική και Υγειονομική Υποστήριξη</w:t>
      </w:r>
      <w:r w:rsidRPr="00A91ACF">
        <w:rPr>
          <w:sz w:val="22"/>
          <w:szCs w:val="22"/>
        </w:rPr>
        <w:br/>
        <w:t>2.9.1.ζ. Εργασιακές Σχέσεις</w:t>
      </w:r>
    </w:p>
    <w:p w:rsidR="002B5978" w:rsidRPr="00A91ACF" w:rsidRDefault="002B5978" w:rsidP="002B5978">
      <w:pPr>
        <w:pStyle w:val="Web"/>
        <w:rPr>
          <w:sz w:val="22"/>
          <w:szCs w:val="22"/>
        </w:rPr>
      </w:pPr>
      <w:r w:rsidRPr="00A91ACF">
        <w:rPr>
          <w:rStyle w:val="a5"/>
          <w:sz w:val="22"/>
          <w:szCs w:val="22"/>
        </w:rPr>
        <w:t>ΚΕΦΑΛΑΙΟ 3: ΟΙ ΔΙΟΙΚΗΤΙΚΕΣ ΛΕΙΤΟΥΡΓΙΕΣ ΤΗΣ ΕΠΙΧΕΙΡΗΣΗΣ</w:t>
      </w:r>
    </w:p>
    <w:p w:rsidR="002B5978" w:rsidRPr="00A91ACF" w:rsidRDefault="002B5978" w:rsidP="002B5978">
      <w:pPr>
        <w:pStyle w:val="Web"/>
        <w:rPr>
          <w:sz w:val="22"/>
          <w:szCs w:val="22"/>
        </w:rPr>
      </w:pPr>
      <w:r w:rsidRPr="00A91ACF">
        <w:rPr>
          <w:sz w:val="22"/>
          <w:szCs w:val="22"/>
        </w:rPr>
        <w:t>3.5. ΛΗΨΗ ΑΠΟΦΑΣΕΩΝ</w:t>
      </w:r>
      <w:r w:rsidRPr="00A91ACF">
        <w:rPr>
          <w:sz w:val="22"/>
          <w:szCs w:val="22"/>
        </w:rPr>
        <w:br/>
        <w:t>3.5.1. Εισαγωγή</w:t>
      </w:r>
      <w:r w:rsidRPr="00A91ACF">
        <w:rPr>
          <w:sz w:val="22"/>
          <w:szCs w:val="22"/>
        </w:rPr>
        <w:br/>
        <w:t>3.5.2. Συνήθη Προβλήματα κατά την Λήψη Αποφάσεων</w:t>
      </w:r>
      <w:r w:rsidRPr="00A91ACF">
        <w:rPr>
          <w:sz w:val="22"/>
          <w:szCs w:val="22"/>
        </w:rPr>
        <w:br/>
        <w:t>3.5.3. Διαδικασία Λήψης Αποφάσεων</w:t>
      </w:r>
      <w:r w:rsidRPr="00A91ACF">
        <w:rPr>
          <w:sz w:val="22"/>
          <w:szCs w:val="22"/>
        </w:rPr>
        <w:br/>
        <w:t>3.5.4. Μέθοδοι Λήψης Ομαδικών Αποφάσεων</w:t>
      </w:r>
    </w:p>
    <w:p w:rsidR="002B5978" w:rsidRPr="00A91ACF" w:rsidRDefault="002B5978" w:rsidP="002B5978">
      <w:pPr>
        <w:pStyle w:val="Web"/>
        <w:rPr>
          <w:sz w:val="22"/>
          <w:szCs w:val="22"/>
        </w:rPr>
      </w:pPr>
      <w:r w:rsidRPr="00A91ACF">
        <w:rPr>
          <w:rStyle w:val="a5"/>
          <w:sz w:val="22"/>
          <w:szCs w:val="22"/>
        </w:rPr>
        <w:t>ΚΕΦΑΛΑΙΟ 4: ΣΥΓΧΡΟΝΕΣ ΤΑΣΕΙΣ ΤΗΣ ΟΡΓΑΝΩΣΗΣ ΚΑΙ ΔΙΟΙΚΗΣΗΣ</w:t>
      </w:r>
    </w:p>
    <w:p w:rsidR="002B5978" w:rsidRPr="00A91ACF" w:rsidRDefault="002B5978" w:rsidP="002B5978">
      <w:pPr>
        <w:pStyle w:val="Web"/>
        <w:rPr>
          <w:sz w:val="22"/>
          <w:szCs w:val="22"/>
        </w:rPr>
      </w:pPr>
      <w:r w:rsidRPr="00A91ACF">
        <w:rPr>
          <w:sz w:val="22"/>
          <w:szCs w:val="22"/>
        </w:rPr>
        <w:t>4.3. Ο ΟΡΓΑΝΙΣΜΟΣ ΠΟΥ ΜΑΘΑΙΝΕΙ</w:t>
      </w:r>
      <w:r w:rsidRPr="00A91ACF">
        <w:rPr>
          <w:sz w:val="22"/>
          <w:szCs w:val="22"/>
        </w:rPr>
        <w:br/>
        <w:t>4.3.1. Εισαγωγή – Η Έννοια της Μάθησης</w:t>
      </w:r>
      <w:r w:rsidRPr="00A91ACF">
        <w:rPr>
          <w:sz w:val="22"/>
          <w:szCs w:val="22"/>
        </w:rPr>
        <w:br/>
        <w:t xml:space="preserve">4.3.2. Η έννοια της </w:t>
      </w:r>
      <w:proofErr w:type="spellStart"/>
      <w:r w:rsidRPr="00A91ACF">
        <w:rPr>
          <w:sz w:val="22"/>
          <w:szCs w:val="22"/>
        </w:rPr>
        <w:t>οργανωσιακής</w:t>
      </w:r>
      <w:proofErr w:type="spellEnd"/>
      <w:r w:rsidRPr="00A91ACF">
        <w:rPr>
          <w:sz w:val="22"/>
          <w:szCs w:val="22"/>
        </w:rPr>
        <w:t xml:space="preserve"> μάθησης</w:t>
      </w:r>
      <w:r w:rsidRPr="00A91ACF">
        <w:rPr>
          <w:sz w:val="22"/>
          <w:szCs w:val="22"/>
        </w:rPr>
        <w:br/>
        <w:t>4.3.3. Η έννοια του Οργανισμού που Μαθαίνει</w:t>
      </w:r>
      <w:r w:rsidRPr="00A91ACF">
        <w:rPr>
          <w:sz w:val="22"/>
          <w:szCs w:val="22"/>
        </w:rPr>
        <w:br/>
      </w:r>
      <w:r w:rsidRPr="00A91ACF">
        <w:rPr>
          <w:sz w:val="22"/>
          <w:szCs w:val="22"/>
        </w:rPr>
        <w:lastRenderedPageBreak/>
        <w:t>4.3.4. Μετασχηματισμός των επιχειρήσεων σε οργανισμούς που μαθαίνουν</w:t>
      </w:r>
      <w:r w:rsidRPr="00A91ACF">
        <w:rPr>
          <w:sz w:val="22"/>
          <w:szCs w:val="22"/>
        </w:rPr>
        <w:br/>
        <w:t>4.3.5. Παραγωγή μάθησης και προσαρμογή της μάθησης</w:t>
      </w:r>
      <w:r w:rsidRPr="00A91ACF">
        <w:rPr>
          <w:sz w:val="22"/>
          <w:szCs w:val="22"/>
        </w:rPr>
        <w:br/>
        <w:t>4.3.6. Ο νέος ρόλος της ηγεσίας</w:t>
      </w:r>
    </w:p>
    <w:p w:rsidR="002B5978" w:rsidRPr="00A91ACF" w:rsidRDefault="002B5978" w:rsidP="002B5978">
      <w:pPr>
        <w:pStyle w:val="Web"/>
        <w:rPr>
          <w:sz w:val="22"/>
          <w:szCs w:val="22"/>
        </w:rPr>
      </w:pPr>
      <w:r w:rsidRPr="00A91ACF">
        <w:rPr>
          <w:sz w:val="22"/>
          <w:szCs w:val="22"/>
        </w:rPr>
        <w:t xml:space="preserve">Διόρθωση: Στην ενότητα 2.4.2, στην παράγραφο για τον </w:t>
      </w:r>
      <w:proofErr w:type="spellStart"/>
      <w:r w:rsidRPr="00A91ACF">
        <w:rPr>
          <w:sz w:val="22"/>
          <w:szCs w:val="22"/>
        </w:rPr>
        <w:t>Fayol</w:t>
      </w:r>
      <w:proofErr w:type="spellEnd"/>
      <w:r w:rsidRPr="00A91ACF">
        <w:rPr>
          <w:sz w:val="22"/>
          <w:szCs w:val="22"/>
        </w:rPr>
        <w:t>, στην προτελευταία περίοδο (γραμμή 27 της σελίδας του βιβλίου) η φράση «εργασίες διεύθυνσης» να διορθωθεί σε «εργασίες διοίκησης».</w:t>
      </w:r>
    </w:p>
    <w:p w:rsidR="00270748" w:rsidRPr="00E91CB9" w:rsidRDefault="00270748" w:rsidP="00930166">
      <w:pPr>
        <w:jc w:val="both"/>
      </w:pPr>
    </w:p>
    <w:p w:rsidR="00930166" w:rsidRDefault="00930166" w:rsidP="00930166">
      <w:pPr>
        <w:jc w:val="both"/>
      </w:pPr>
      <w:r>
        <w:t xml:space="preserve">Σε συνέχεια της </w:t>
      </w:r>
      <w:r w:rsidR="0067080A">
        <w:t>συνεργασίας με τη ΣΕΕ ΠΕ80 του ΠΕΚΕΣ Κεντρικής Μακεδονίας δίνεται ο παρακάτω</w:t>
      </w:r>
      <w:r>
        <w:t xml:space="preserve"> </w:t>
      </w:r>
      <w:r w:rsidR="0067080A" w:rsidRPr="0067080A">
        <w:rPr>
          <w:u w:val="single"/>
        </w:rPr>
        <w:t xml:space="preserve">ενδεικτικός </w:t>
      </w:r>
      <w:r w:rsidRPr="0067080A">
        <w:rPr>
          <w:u w:val="single"/>
        </w:rPr>
        <w:t>προγραμματισμός</w:t>
      </w:r>
      <w:r w:rsidR="0067080A" w:rsidRPr="0067080A">
        <w:t>.</w:t>
      </w:r>
      <w:r w:rsidR="00CE5DBD">
        <w:t xml:space="preserve"> </w:t>
      </w:r>
    </w:p>
    <w:p w:rsidR="00624340" w:rsidRPr="00ED456D" w:rsidRDefault="00624340" w:rsidP="00624340">
      <w:pPr>
        <w:shd w:val="clear" w:color="auto" w:fill="FFFFFF"/>
      </w:pPr>
    </w:p>
    <w:p w:rsidR="00201751" w:rsidRPr="00270748" w:rsidRDefault="008E2718" w:rsidP="00E91CB9">
      <w:pPr>
        <w:jc w:val="center"/>
      </w:pPr>
      <w:r w:rsidRPr="003B3DB7">
        <w:rPr>
          <w:b/>
          <w:u w:val="single"/>
        </w:rPr>
        <w:t>Ενδεικτικός Προγραμματισμός</w:t>
      </w:r>
      <w:r w:rsidRPr="003B3DB7">
        <w:rPr>
          <w:b/>
        </w:rPr>
        <w:t xml:space="preserve"> της Διδακτέας και Εξεταστέας Ύλης </w:t>
      </w:r>
    </w:p>
    <w:p w:rsidR="00270748" w:rsidRPr="00A91ACF" w:rsidRDefault="00270748" w:rsidP="00270748">
      <w:pPr>
        <w:spacing w:before="100" w:beforeAutospacing="1" w:after="100" w:afterAutospacing="1"/>
      </w:pPr>
      <w:r w:rsidRPr="00A91ACF">
        <w:rPr>
          <w:b/>
        </w:rPr>
        <w:t xml:space="preserve">Αρχές οικονομικής Θεωρίας. </w:t>
      </w:r>
    </w:p>
    <w:p w:rsidR="00270748" w:rsidRPr="00A91ACF" w:rsidRDefault="00270748" w:rsidP="00270748">
      <w:pPr>
        <w:pStyle w:val="a4"/>
        <w:numPr>
          <w:ilvl w:val="0"/>
          <w:numId w:val="2"/>
        </w:numPr>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Μέχρι το τέλος του Δεκεμβρίου</w:t>
      </w:r>
      <w:r w:rsidRPr="00A91ACF">
        <w:rPr>
          <w:rFonts w:ascii="Times New Roman" w:eastAsia="Times New Roman" w:hAnsi="Times New Roman" w:cs="Times New Roman"/>
          <w:lang w:eastAsia="el-GR"/>
        </w:rPr>
        <w:t xml:space="preserve"> να έχει διδαχθεί η ύλη του 1</w:t>
      </w:r>
      <w:r w:rsidRPr="00A91ACF">
        <w:rPr>
          <w:rFonts w:ascii="Times New Roman" w:eastAsia="Times New Roman" w:hAnsi="Times New Roman" w:cs="Times New Roman"/>
          <w:vertAlign w:val="superscript"/>
          <w:lang w:eastAsia="el-GR"/>
        </w:rPr>
        <w:t>ου</w:t>
      </w:r>
      <w:r>
        <w:rPr>
          <w:rFonts w:ascii="Times New Roman" w:eastAsia="Times New Roman" w:hAnsi="Times New Roman" w:cs="Times New Roman"/>
          <w:lang w:eastAsia="el-GR"/>
        </w:rPr>
        <w:t xml:space="preserve"> Κεφαλαίου και </w:t>
      </w:r>
      <w:r w:rsidRPr="00A91ACF">
        <w:rPr>
          <w:rFonts w:ascii="Times New Roman" w:eastAsia="Times New Roman" w:hAnsi="Times New Roman" w:cs="Times New Roman"/>
          <w:lang w:eastAsia="el-GR"/>
        </w:rPr>
        <w:t xml:space="preserve"> του 7</w:t>
      </w:r>
      <w:r w:rsidRPr="00A91ACF">
        <w:rPr>
          <w:rFonts w:ascii="Times New Roman" w:eastAsia="Times New Roman" w:hAnsi="Times New Roman" w:cs="Times New Roman"/>
          <w:vertAlign w:val="superscript"/>
          <w:lang w:eastAsia="el-GR"/>
        </w:rPr>
        <w:t>ου</w:t>
      </w:r>
      <w:r w:rsidRPr="00A91ACF">
        <w:rPr>
          <w:rFonts w:ascii="Times New Roman" w:eastAsia="Times New Roman" w:hAnsi="Times New Roman" w:cs="Times New Roman"/>
          <w:lang w:eastAsia="el-GR"/>
        </w:rPr>
        <w:t xml:space="preserve"> Κεφαλαίου</w:t>
      </w:r>
    </w:p>
    <w:p w:rsidR="00270748" w:rsidRPr="00A91ACF" w:rsidRDefault="00270748" w:rsidP="00270748">
      <w:pPr>
        <w:pStyle w:val="a4"/>
        <w:numPr>
          <w:ilvl w:val="0"/>
          <w:numId w:val="2"/>
        </w:numPr>
        <w:spacing w:before="100" w:beforeAutospacing="1" w:after="100" w:afterAutospacing="1" w:line="240" w:lineRule="auto"/>
        <w:rPr>
          <w:rFonts w:ascii="Times New Roman" w:eastAsia="Times New Roman" w:hAnsi="Times New Roman" w:cs="Times New Roman"/>
          <w:lang w:eastAsia="el-GR"/>
        </w:rPr>
      </w:pPr>
      <w:r w:rsidRPr="00A91ACF">
        <w:rPr>
          <w:rFonts w:ascii="Times New Roman" w:eastAsia="Times New Roman" w:hAnsi="Times New Roman" w:cs="Times New Roman"/>
          <w:lang w:eastAsia="el-GR"/>
        </w:rPr>
        <w:t xml:space="preserve">Μέχρι </w:t>
      </w:r>
      <w:r>
        <w:rPr>
          <w:rFonts w:ascii="Times New Roman" w:eastAsia="Times New Roman" w:hAnsi="Times New Roman" w:cs="Times New Roman"/>
          <w:lang w:eastAsia="el-GR"/>
        </w:rPr>
        <w:t>το τέλος του Ιανουαρίου</w:t>
      </w:r>
      <w:r w:rsidRPr="00A91ACF">
        <w:rPr>
          <w:rFonts w:ascii="Times New Roman" w:eastAsia="Times New Roman" w:hAnsi="Times New Roman" w:cs="Times New Roman"/>
          <w:lang w:eastAsia="el-GR"/>
        </w:rPr>
        <w:t xml:space="preserve"> να έχει διδαχθεί η ύλη του </w:t>
      </w:r>
      <w:r>
        <w:rPr>
          <w:rFonts w:ascii="Times New Roman" w:eastAsia="Times New Roman" w:hAnsi="Times New Roman" w:cs="Times New Roman"/>
          <w:lang w:eastAsia="el-GR"/>
        </w:rPr>
        <w:t>8</w:t>
      </w:r>
      <w:r w:rsidRPr="00A91ACF">
        <w:rPr>
          <w:rFonts w:ascii="Times New Roman" w:eastAsia="Times New Roman" w:hAnsi="Times New Roman" w:cs="Times New Roman"/>
          <w:vertAlign w:val="superscript"/>
          <w:lang w:eastAsia="el-GR"/>
        </w:rPr>
        <w:t>ου</w:t>
      </w:r>
      <w:r w:rsidRPr="00A91ACF">
        <w:rPr>
          <w:rFonts w:ascii="Times New Roman" w:eastAsia="Times New Roman" w:hAnsi="Times New Roman" w:cs="Times New Roman"/>
          <w:lang w:eastAsia="el-GR"/>
        </w:rPr>
        <w:t xml:space="preserve"> Κεφαλαίου</w:t>
      </w:r>
    </w:p>
    <w:p w:rsidR="00270748" w:rsidRPr="00A91ACF" w:rsidRDefault="00270748" w:rsidP="00270748">
      <w:pPr>
        <w:pStyle w:val="a4"/>
        <w:numPr>
          <w:ilvl w:val="0"/>
          <w:numId w:val="2"/>
        </w:numPr>
        <w:spacing w:before="100" w:beforeAutospacing="1" w:after="100" w:afterAutospacing="1" w:line="240" w:lineRule="auto"/>
        <w:rPr>
          <w:rFonts w:ascii="Times New Roman" w:eastAsia="Times New Roman" w:hAnsi="Times New Roman" w:cs="Times New Roman"/>
          <w:lang w:eastAsia="el-GR"/>
        </w:rPr>
      </w:pPr>
      <w:r w:rsidRPr="00A91ACF">
        <w:rPr>
          <w:rFonts w:ascii="Times New Roman" w:eastAsia="Times New Roman" w:hAnsi="Times New Roman" w:cs="Times New Roman"/>
          <w:lang w:eastAsia="el-GR"/>
        </w:rPr>
        <w:t xml:space="preserve">Μέχρι </w:t>
      </w:r>
      <w:r>
        <w:rPr>
          <w:rFonts w:ascii="Times New Roman" w:eastAsia="Times New Roman" w:hAnsi="Times New Roman" w:cs="Times New Roman"/>
          <w:lang w:eastAsia="el-GR"/>
        </w:rPr>
        <w:t>το τέλος του Φεβρουαρίου</w:t>
      </w:r>
      <w:r w:rsidRPr="00A91ACF">
        <w:rPr>
          <w:rFonts w:ascii="Times New Roman" w:eastAsia="Times New Roman" w:hAnsi="Times New Roman" w:cs="Times New Roman"/>
          <w:lang w:eastAsia="el-GR"/>
        </w:rPr>
        <w:t xml:space="preserve"> να έχει διδαχθεί η ύλη του </w:t>
      </w:r>
      <w:r>
        <w:rPr>
          <w:rFonts w:ascii="Times New Roman" w:eastAsia="Times New Roman" w:hAnsi="Times New Roman" w:cs="Times New Roman"/>
          <w:lang w:eastAsia="el-GR"/>
        </w:rPr>
        <w:t>9</w:t>
      </w:r>
      <w:r w:rsidRPr="00A91ACF">
        <w:rPr>
          <w:rFonts w:ascii="Times New Roman" w:eastAsia="Times New Roman" w:hAnsi="Times New Roman" w:cs="Times New Roman"/>
          <w:vertAlign w:val="superscript"/>
          <w:lang w:eastAsia="el-GR"/>
        </w:rPr>
        <w:t>ου</w:t>
      </w:r>
      <w:r w:rsidRPr="00A91ACF">
        <w:rPr>
          <w:rFonts w:ascii="Times New Roman" w:eastAsia="Times New Roman" w:hAnsi="Times New Roman" w:cs="Times New Roman"/>
          <w:lang w:eastAsia="el-GR"/>
        </w:rPr>
        <w:t xml:space="preserve"> Κεφαλαίου</w:t>
      </w:r>
    </w:p>
    <w:p w:rsidR="00270748" w:rsidRPr="00A91ACF" w:rsidRDefault="00270748" w:rsidP="00270748">
      <w:pPr>
        <w:pStyle w:val="a4"/>
        <w:numPr>
          <w:ilvl w:val="0"/>
          <w:numId w:val="2"/>
        </w:numPr>
        <w:spacing w:before="100" w:beforeAutospacing="1" w:after="100" w:afterAutospacing="1" w:line="240" w:lineRule="auto"/>
        <w:rPr>
          <w:rFonts w:ascii="Times New Roman" w:eastAsia="Times New Roman" w:hAnsi="Times New Roman" w:cs="Times New Roman"/>
          <w:lang w:eastAsia="el-GR"/>
        </w:rPr>
      </w:pPr>
      <w:r w:rsidRPr="00A91ACF">
        <w:rPr>
          <w:rFonts w:ascii="Times New Roman" w:eastAsia="Times New Roman" w:hAnsi="Times New Roman" w:cs="Times New Roman"/>
          <w:lang w:eastAsia="el-GR"/>
        </w:rPr>
        <w:t xml:space="preserve">Μέχρι </w:t>
      </w:r>
      <w:r>
        <w:rPr>
          <w:rFonts w:ascii="Times New Roman" w:eastAsia="Times New Roman" w:hAnsi="Times New Roman" w:cs="Times New Roman"/>
          <w:lang w:eastAsia="el-GR"/>
        </w:rPr>
        <w:t>το τέλος του Μαρτίου</w:t>
      </w:r>
      <w:r w:rsidRPr="00A91ACF">
        <w:rPr>
          <w:rFonts w:ascii="Times New Roman" w:eastAsia="Times New Roman" w:hAnsi="Times New Roman" w:cs="Times New Roman"/>
          <w:lang w:eastAsia="el-GR"/>
        </w:rPr>
        <w:t xml:space="preserve"> να έχει διδαχθεί η ύλη του </w:t>
      </w:r>
      <w:r>
        <w:rPr>
          <w:rFonts w:ascii="Times New Roman" w:eastAsia="Times New Roman" w:hAnsi="Times New Roman" w:cs="Times New Roman"/>
          <w:lang w:eastAsia="el-GR"/>
        </w:rPr>
        <w:t>10</w:t>
      </w:r>
      <w:r w:rsidRPr="00A91ACF">
        <w:rPr>
          <w:rFonts w:ascii="Times New Roman" w:eastAsia="Times New Roman" w:hAnsi="Times New Roman" w:cs="Times New Roman"/>
          <w:vertAlign w:val="superscript"/>
          <w:lang w:eastAsia="el-GR"/>
        </w:rPr>
        <w:t>ου</w:t>
      </w:r>
      <w:r w:rsidRPr="00A91ACF">
        <w:rPr>
          <w:rFonts w:ascii="Times New Roman" w:eastAsia="Times New Roman" w:hAnsi="Times New Roman" w:cs="Times New Roman"/>
          <w:lang w:eastAsia="el-GR"/>
        </w:rPr>
        <w:t xml:space="preserve"> Κεφαλαίου</w:t>
      </w:r>
    </w:p>
    <w:p w:rsidR="00270748" w:rsidRDefault="00270748" w:rsidP="00270748">
      <w:pPr>
        <w:pStyle w:val="a4"/>
        <w:numPr>
          <w:ilvl w:val="0"/>
          <w:numId w:val="2"/>
        </w:numPr>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Μέχρι 23/4/21</w:t>
      </w:r>
      <w:r w:rsidRPr="00A91ACF">
        <w:rPr>
          <w:rFonts w:ascii="Times New Roman" w:eastAsia="Times New Roman" w:hAnsi="Times New Roman" w:cs="Times New Roman"/>
          <w:lang w:eastAsia="el-GR"/>
        </w:rPr>
        <w:t xml:space="preserve"> να </w:t>
      </w:r>
      <w:r>
        <w:rPr>
          <w:rFonts w:ascii="Times New Roman" w:eastAsia="Times New Roman" w:hAnsi="Times New Roman" w:cs="Times New Roman"/>
          <w:lang w:eastAsia="el-GR"/>
        </w:rPr>
        <w:t xml:space="preserve"> έχει γίνει επανάληψη της ύλης. </w:t>
      </w:r>
    </w:p>
    <w:p w:rsidR="00270748" w:rsidRPr="00A91ACF" w:rsidRDefault="00270748" w:rsidP="00270748">
      <w:pPr>
        <w:pStyle w:val="a4"/>
        <w:numPr>
          <w:ilvl w:val="0"/>
          <w:numId w:val="2"/>
        </w:numPr>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Μέχρι το τέλος του σχολικού έτους να γίνονται προσομοιώσεις διαγωνισμάτων πανελλαδικών εξετάσεων.</w:t>
      </w:r>
    </w:p>
    <w:p w:rsidR="00270748" w:rsidRPr="00A91ACF" w:rsidRDefault="00270748" w:rsidP="00270748">
      <w:pPr>
        <w:spacing w:before="100" w:beforeAutospacing="1" w:after="100" w:afterAutospacing="1"/>
      </w:pPr>
      <w:r w:rsidRPr="00A91ACF">
        <w:rPr>
          <w:b/>
        </w:rPr>
        <w:t xml:space="preserve">Αρχές Οργάνωσης και Διοίκησης. </w:t>
      </w:r>
    </w:p>
    <w:p w:rsidR="00270748" w:rsidRDefault="00270748" w:rsidP="00270748">
      <w:pPr>
        <w:pStyle w:val="a4"/>
        <w:numPr>
          <w:ilvl w:val="0"/>
          <w:numId w:val="3"/>
        </w:numPr>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Μέχρι το τέλος του Νοεμβρίου να έχει διδαχτεί η ύλη του 1</w:t>
      </w:r>
      <w:r w:rsidRPr="003924F8">
        <w:rPr>
          <w:rFonts w:ascii="Times New Roman" w:eastAsia="Times New Roman" w:hAnsi="Times New Roman" w:cs="Times New Roman"/>
          <w:vertAlign w:val="superscript"/>
          <w:lang w:eastAsia="el-GR"/>
        </w:rPr>
        <w:t>ου</w:t>
      </w:r>
      <w:r>
        <w:rPr>
          <w:rFonts w:ascii="Times New Roman" w:eastAsia="Times New Roman" w:hAnsi="Times New Roman" w:cs="Times New Roman"/>
          <w:lang w:eastAsia="el-GR"/>
        </w:rPr>
        <w:t xml:space="preserve"> Κεφαλαίου</w:t>
      </w:r>
    </w:p>
    <w:p w:rsidR="00270748" w:rsidRPr="00A91ACF" w:rsidRDefault="00270748" w:rsidP="00270748">
      <w:pPr>
        <w:pStyle w:val="a4"/>
        <w:numPr>
          <w:ilvl w:val="0"/>
          <w:numId w:val="3"/>
        </w:numPr>
        <w:spacing w:before="100" w:beforeAutospacing="1" w:after="100" w:afterAutospacing="1" w:line="240" w:lineRule="auto"/>
        <w:rPr>
          <w:rFonts w:ascii="Times New Roman" w:eastAsia="Times New Roman" w:hAnsi="Times New Roman" w:cs="Times New Roman"/>
          <w:lang w:eastAsia="el-GR"/>
        </w:rPr>
      </w:pPr>
      <w:r w:rsidRPr="00A91ACF">
        <w:rPr>
          <w:rFonts w:ascii="Times New Roman" w:eastAsia="Times New Roman" w:hAnsi="Times New Roman" w:cs="Times New Roman"/>
          <w:lang w:eastAsia="el-GR"/>
        </w:rPr>
        <w:t xml:space="preserve">Μέχρι </w:t>
      </w:r>
      <w:r>
        <w:rPr>
          <w:rFonts w:ascii="Times New Roman" w:eastAsia="Times New Roman" w:hAnsi="Times New Roman" w:cs="Times New Roman"/>
          <w:lang w:eastAsia="el-GR"/>
        </w:rPr>
        <w:t>περίπου το τέλος του Δεκεμβρίου να έχει διδαχθεί η ύλη μέχρι</w:t>
      </w:r>
      <w:r w:rsidRPr="00A91ACF">
        <w:rPr>
          <w:rFonts w:ascii="Times New Roman" w:eastAsia="Times New Roman" w:hAnsi="Times New Roman" w:cs="Times New Roman"/>
          <w:lang w:eastAsia="el-GR"/>
        </w:rPr>
        <w:t xml:space="preserve"> την §2.3.3.του 2</w:t>
      </w:r>
      <w:r w:rsidRPr="00A91ACF">
        <w:rPr>
          <w:rFonts w:ascii="Times New Roman" w:eastAsia="Times New Roman" w:hAnsi="Times New Roman" w:cs="Times New Roman"/>
          <w:vertAlign w:val="superscript"/>
          <w:lang w:eastAsia="el-GR"/>
        </w:rPr>
        <w:t>ου</w:t>
      </w:r>
      <w:r w:rsidRPr="00A91ACF">
        <w:rPr>
          <w:rFonts w:ascii="Times New Roman" w:eastAsia="Times New Roman" w:hAnsi="Times New Roman" w:cs="Times New Roman"/>
          <w:lang w:eastAsia="el-GR"/>
        </w:rPr>
        <w:t xml:space="preserve"> Κεφαλαίου</w:t>
      </w:r>
    </w:p>
    <w:p w:rsidR="00270748" w:rsidRPr="00A91ACF" w:rsidRDefault="00270748" w:rsidP="00270748">
      <w:pPr>
        <w:pStyle w:val="a4"/>
        <w:numPr>
          <w:ilvl w:val="0"/>
          <w:numId w:val="3"/>
        </w:numPr>
        <w:spacing w:before="100" w:beforeAutospacing="1" w:after="100" w:afterAutospacing="1" w:line="240" w:lineRule="auto"/>
        <w:rPr>
          <w:rFonts w:ascii="Times New Roman" w:eastAsia="Times New Roman" w:hAnsi="Times New Roman" w:cs="Times New Roman"/>
          <w:lang w:eastAsia="el-GR"/>
        </w:rPr>
      </w:pPr>
      <w:r w:rsidRPr="00A91ACF">
        <w:rPr>
          <w:rFonts w:ascii="Times New Roman" w:eastAsia="Times New Roman" w:hAnsi="Times New Roman" w:cs="Times New Roman"/>
          <w:lang w:eastAsia="el-GR"/>
        </w:rPr>
        <w:t xml:space="preserve">Μέχρι </w:t>
      </w:r>
      <w:r>
        <w:rPr>
          <w:rFonts w:ascii="Times New Roman" w:eastAsia="Times New Roman" w:hAnsi="Times New Roman" w:cs="Times New Roman"/>
          <w:lang w:eastAsia="el-GR"/>
        </w:rPr>
        <w:t>περίπου το τέλος του Ιανουαρίου</w:t>
      </w:r>
      <w:r w:rsidRPr="00A91ACF">
        <w:rPr>
          <w:rFonts w:ascii="Times New Roman" w:eastAsia="Times New Roman" w:hAnsi="Times New Roman" w:cs="Times New Roman"/>
          <w:lang w:eastAsia="el-GR"/>
        </w:rPr>
        <w:t xml:space="preserve"> να έχει διδαχθεί η ύλη </w:t>
      </w:r>
      <w:r>
        <w:rPr>
          <w:rFonts w:ascii="Times New Roman" w:eastAsia="Times New Roman" w:hAnsi="Times New Roman" w:cs="Times New Roman"/>
          <w:lang w:eastAsia="el-GR"/>
        </w:rPr>
        <w:t xml:space="preserve">μέχρι </w:t>
      </w:r>
      <w:r w:rsidRPr="00A91ACF">
        <w:rPr>
          <w:rFonts w:ascii="Times New Roman" w:eastAsia="Times New Roman" w:hAnsi="Times New Roman" w:cs="Times New Roman"/>
          <w:lang w:eastAsia="el-GR"/>
        </w:rPr>
        <w:t>την §2.6.1. του 2</w:t>
      </w:r>
      <w:r w:rsidRPr="00A91ACF">
        <w:rPr>
          <w:rFonts w:ascii="Times New Roman" w:eastAsia="Times New Roman" w:hAnsi="Times New Roman" w:cs="Times New Roman"/>
          <w:vertAlign w:val="superscript"/>
          <w:lang w:eastAsia="el-GR"/>
        </w:rPr>
        <w:t>ου</w:t>
      </w:r>
      <w:r w:rsidRPr="00A91ACF">
        <w:rPr>
          <w:rFonts w:ascii="Times New Roman" w:eastAsia="Times New Roman" w:hAnsi="Times New Roman" w:cs="Times New Roman"/>
          <w:lang w:eastAsia="el-GR"/>
        </w:rPr>
        <w:t xml:space="preserve"> Κεφαλαίου</w:t>
      </w:r>
    </w:p>
    <w:p w:rsidR="00270748" w:rsidRPr="00A91ACF" w:rsidRDefault="00270748" w:rsidP="00270748">
      <w:pPr>
        <w:pStyle w:val="a4"/>
        <w:numPr>
          <w:ilvl w:val="0"/>
          <w:numId w:val="3"/>
        </w:numPr>
        <w:spacing w:before="100" w:beforeAutospacing="1" w:after="100" w:afterAutospacing="1" w:line="240" w:lineRule="auto"/>
        <w:rPr>
          <w:rFonts w:ascii="Times New Roman" w:eastAsia="Times New Roman" w:hAnsi="Times New Roman" w:cs="Times New Roman"/>
          <w:lang w:eastAsia="el-GR"/>
        </w:rPr>
      </w:pPr>
      <w:r w:rsidRPr="00A91ACF">
        <w:rPr>
          <w:rFonts w:ascii="Times New Roman" w:eastAsia="Times New Roman" w:hAnsi="Times New Roman" w:cs="Times New Roman"/>
          <w:lang w:eastAsia="el-GR"/>
        </w:rPr>
        <w:t xml:space="preserve">Μέχρι </w:t>
      </w:r>
      <w:r>
        <w:rPr>
          <w:rFonts w:ascii="Times New Roman" w:eastAsia="Times New Roman" w:hAnsi="Times New Roman" w:cs="Times New Roman"/>
          <w:lang w:eastAsia="el-GR"/>
        </w:rPr>
        <w:t>περίπου το τέλος του Φεβρουαρίου</w:t>
      </w:r>
      <w:r w:rsidRPr="00A91ACF">
        <w:rPr>
          <w:rFonts w:ascii="Times New Roman" w:eastAsia="Times New Roman" w:hAnsi="Times New Roman" w:cs="Times New Roman"/>
          <w:lang w:eastAsia="el-GR"/>
        </w:rPr>
        <w:t xml:space="preserve"> να έχει διδαχθεί η ύλη </w:t>
      </w:r>
      <w:r>
        <w:rPr>
          <w:rFonts w:ascii="Times New Roman" w:eastAsia="Times New Roman" w:hAnsi="Times New Roman" w:cs="Times New Roman"/>
          <w:lang w:eastAsia="el-GR"/>
        </w:rPr>
        <w:t>μέχρι</w:t>
      </w:r>
      <w:r w:rsidRPr="00A91ACF">
        <w:rPr>
          <w:rFonts w:ascii="Times New Roman" w:eastAsia="Times New Roman" w:hAnsi="Times New Roman" w:cs="Times New Roman"/>
          <w:lang w:eastAsia="el-GR"/>
        </w:rPr>
        <w:t xml:space="preserve"> την §2.9.1.β του 2</w:t>
      </w:r>
      <w:r w:rsidRPr="00A91ACF">
        <w:rPr>
          <w:rFonts w:ascii="Times New Roman" w:eastAsia="Times New Roman" w:hAnsi="Times New Roman" w:cs="Times New Roman"/>
          <w:vertAlign w:val="superscript"/>
          <w:lang w:eastAsia="el-GR"/>
        </w:rPr>
        <w:t>ου</w:t>
      </w:r>
      <w:r w:rsidRPr="00A91ACF">
        <w:rPr>
          <w:rFonts w:ascii="Times New Roman" w:eastAsia="Times New Roman" w:hAnsi="Times New Roman" w:cs="Times New Roman"/>
          <w:lang w:eastAsia="el-GR"/>
        </w:rPr>
        <w:t xml:space="preserve"> Κεφαλαίου</w:t>
      </w:r>
    </w:p>
    <w:p w:rsidR="00270748" w:rsidRPr="00A91ACF" w:rsidRDefault="00270748" w:rsidP="00270748">
      <w:pPr>
        <w:pStyle w:val="a4"/>
        <w:numPr>
          <w:ilvl w:val="0"/>
          <w:numId w:val="3"/>
        </w:numPr>
        <w:spacing w:before="100" w:beforeAutospacing="1" w:after="100" w:afterAutospacing="1" w:line="240" w:lineRule="auto"/>
        <w:rPr>
          <w:rFonts w:ascii="Times New Roman" w:eastAsia="Times New Roman" w:hAnsi="Times New Roman" w:cs="Times New Roman"/>
          <w:lang w:eastAsia="el-GR"/>
        </w:rPr>
      </w:pPr>
      <w:r w:rsidRPr="00A91ACF">
        <w:rPr>
          <w:rFonts w:ascii="Times New Roman" w:eastAsia="Times New Roman" w:hAnsi="Times New Roman" w:cs="Times New Roman"/>
          <w:lang w:eastAsia="el-GR"/>
        </w:rPr>
        <w:t xml:space="preserve">Μέχρι </w:t>
      </w:r>
      <w:r>
        <w:rPr>
          <w:rFonts w:ascii="Times New Roman" w:eastAsia="Times New Roman" w:hAnsi="Times New Roman" w:cs="Times New Roman"/>
          <w:lang w:eastAsia="el-GR"/>
        </w:rPr>
        <w:t>περίπου το τέλος του Μαρτίου</w:t>
      </w:r>
      <w:r w:rsidRPr="00A91ACF">
        <w:rPr>
          <w:rFonts w:ascii="Times New Roman" w:eastAsia="Times New Roman" w:hAnsi="Times New Roman" w:cs="Times New Roman"/>
          <w:lang w:eastAsia="el-GR"/>
        </w:rPr>
        <w:t xml:space="preserve"> να έχει διδαχθεί η ύλη μέχρι το τέλος του 3</w:t>
      </w:r>
      <w:r w:rsidRPr="00A91ACF">
        <w:rPr>
          <w:rFonts w:ascii="Times New Roman" w:eastAsia="Times New Roman" w:hAnsi="Times New Roman" w:cs="Times New Roman"/>
          <w:vertAlign w:val="superscript"/>
          <w:lang w:eastAsia="el-GR"/>
        </w:rPr>
        <w:t>ου</w:t>
      </w:r>
      <w:r w:rsidRPr="00A91ACF">
        <w:rPr>
          <w:rFonts w:ascii="Times New Roman" w:eastAsia="Times New Roman" w:hAnsi="Times New Roman" w:cs="Times New Roman"/>
          <w:lang w:eastAsia="el-GR"/>
        </w:rPr>
        <w:t xml:space="preserve"> Κεφαλαίου</w:t>
      </w:r>
    </w:p>
    <w:p w:rsidR="00270748" w:rsidRDefault="00270748" w:rsidP="00270748">
      <w:pPr>
        <w:pStyle w:val="a4"/>
        <w:numPr>
          <w:ilvl w:val="0"/>
          <w:numId w:val="3"/>
        </w:numPr>
        <w:spacing w:before="100" w:beforeAutospacing="1" w:after="100" w:afterAutospacing="1" w:line="240" w:lineRule="auto"/>
        <w:rPr>
          <w:rFonts w:ascii="Times New Roman" w:eastAsia="Times New Roman" w:hAnsi="Times New Roman" w:cs="Times New Roman"/>
          <w:lang w:eastAsia="el-GR"/>
        </w:rPr>
      </w:pPr>
      <w:r>
        <w:rPr>
          <w:rFonts w:ascii="Times New Roman" w:eastAsia="Times New Roman" w:hAnsi="Times New Roman" w:cs="Times New Roman"/>
          <w:lang w:eastAsia="el-GR"/>
        </w:rPr>
        <w:t>Μέχρι 23/4/21</w:t>
      </w:r>
      <w:r w:rsidRPr="00A91ACF">
        <w:rPr>
          <w:rFonts w:ascii="Times New Roman" w:eastAsia="Times New Roman" w:hAnsi="Times New Roman" w:cs="Times New Roman"/>
          <w:lang w:eastAsia="el-GR"/>
        </w:rPr>
        <w:t xml:space="preserve"> να έχει διδαχθεί η ύλη μέχρι το τέλος του 4</w:t>
      </w:r>
      <w:r w:rsidRPr="00A91ACF">
        <w:rPr>
          <w:rFonts w:ascii="Times New Roman" w:eastAsia="Times New Roman" w:hAnsi="Times New Roman" w:cs="Times New Roman"/>
          <w:vertAlign w:val="superscript"/>
          <w:lang w:eastAsia="el-GR"/>
        </w:rPr>
        <w:t>ου</w:t>
      </w:r>
      <w:r w:rsidRPr="00A91ACF">
        <w:rPr>
          <w:rFonts w:ascii="Times New Roman" w:eastAsia="Times New Roman" w:hAnsi="Times New Roman" w:cs="Times New Roman"/>
          <w:lang w:eastAsia="el-GR"/>
        </w:rPr>
        <w:t xml:space="preserve"> Κεφαλαίου</w:t>
      </w:r>
      <w:r>
        <w:rPr>
          <w:rFonts w:ascii="Times New Roman" w:eastAsia="Times New Roman" w:hAnsi="Times New Roman" w:cs="Times New Roman"/>
          <w:lang w:eastAsia="el-GR"/>
        </w:rPr>
        <w:t xml:space="preserve"> και να έχει γίνει  επανάληψη της ύλης.</w:t>
      </w:r>
    </w:p>
    <w:p w:rsidR="00D05157" w:rsidRDefault="00D05157" w:rsidP="00624340">
      <w:pPr>
        <w:jc w:val="both"/>
      </w:pPr>
      <w:r>
        <w:t xml:space="preserve">Όπως σημειώνεται </w:t>
      </w:r>
      <w:r w:rsidR="00624340">
        <w:t>ο</w:t>
      </w:r>
      <w:r>
        <w:t xml:space="preserve"> παραπάνω πρ</w:t>
      </w:r>
      <w:r w:rsidR="0067080A">
        <w:t>ογραμματισμός είναι ενδεικτικός και οι εκπαιδευτικοί μπορούν να τον τροποποιήσουν λόγω ειδικών συνθηκών της σχολικής μ</w:t>
      </w:r>
      <w:r w:rsidR="00B263ED">
        <w:t>ονάδας λαμβάνοντας επίσης τις ενέργειες που απαιτούνται για την έγκαιρη ολοκλήρωση της διδασκαλίας της διδακτέας-εξεταστέας ύλης</w:t>
      </w:r>
      <w:r w:rsidR="00E61BE2">
        <w:t>.</w:t>
      </w:r>
      <w:r w:rsidR="00B263ED">
        <w:t xml:space="preserve">   </w:t>
      </w:r>
    </w:p>
    <w:p w:rsidR="00624340" w:rsidRDefault="00624340" w:rsidP="00624340">
      <w:pPr>
        <w:jc w:val="both"/>
      </w:pPr>
    </w:p>
    <w:p w:rsidR="000A29B8" w:rsidRDefault="000A29B8" w:rsidP="00624340">
      <w:pPr>
        <w:jc w:val="both"/>
      </w:pPr>
      <w:r w:rsidRPr="003B3DB7">
        <w:t xml:space="preserve">Για </w:t>
      </w:r>
      <w:r w:rsidR="00D05157">
        <w:t xml:space="preserve">περισσότερες </w:t>
      </w:r>
      <w:r w:rsidRPr="003B3DB7">
        <w:t xml:space="preserve">διευκρινίσεις είμαι στη διάθεσή σας. </w:t>
      </w:r>
    </w:p>
    <w:p w:rsidR="00E61BE2" w:rsidRPr="003B3DB7" w:rsidRDefault="00E61BE2" w:rsidP="00624340">
      <w:pPr>
        <w:jc w:val="both"/>
      </w:pPr>
    </w:p>
    <w:p w:rsidR="000A29B8" w:rsidRPr="003B3DB7" w:rsidRDefault="00FA1795" w:rsidP="00624340">
      <w:pPr>
        <w:pStyle w:val="a3"/>
        <w:jc w:val="both"/>
      </w:pPr>
      <w:r w:rsidRPr="003B3DB7">
        <w:t xml:space="preserve">                                </w:t>
      </w:r>
      <w:r w:rsidR="000A29B8" w:rsidRPr="003B3DB7">
        <w:t xml:space="preserve">                            </w:t>
      </w:r>
      <w:r w:rsidRPr="003B3DB7">
        <w:t xml:space="preserve"> </w:t>
      </w:r>
    </w:p>
    <w:p w:rsidR="00FA1795" w:rsidRPr="003B3DB7" w:rsidRDefault="00D05157" w:rsidP="00624340">
      <w:pPr>
        <w:pStyle w:val="a3"/>
        <w:jc w:val="center"/>
      </w:pPr>
      <w:r>
        <w:rPr>
          <w:rFonts w:eastAsia="Times New Roman"/>
        </w:rPr>
        <w:t>Ο</w:t>
      </w:r>
      <w:r w:rsidR="00FA1795" w:rsidRPr="003B3DB7">
        <w:rPr>
          <w:rFonts w:eastAsia="Times New Roman"/>
        </w:rPr>
        <w:t xml:space="preserve"> Συντο</w:t>
      </w:r>
      <w:r w:rsidR="008255EF" w:rsidRPr="003B3DB7">
        <w:rPr>
          <w:rFonts w:eastAsia="Times New Roman"/>
        </w:rPr>
        <w:t>ν</w:t>
      </w:r>
      <w:r>
        <w:rPr>
          <w:rFonts w:eastAsia="Times New Roman"/>
        </w:rPr>
        <w:t xml:space="preserve">ιστής </w:t>
      </w:r>
      <w:r w:rsidR="008255EF" w:rsidRPr="003B3DB7">
        <w:rPr>
          <w:rFonts w:eastAsia="Times New Roman"/>
        </w:rPr>
        <w:t>Εκπαιδευτικού Έργου ΠΕ80</w:t>
      </w:r>
    </w:p>
    <w:p w:rsidR="00624340" w:rsidRDefault="00624340" w:rsidP="00624340">
      <w:pPr>
        <w:pStyle w:val="a3"/>
        <w:jc w:val="center"/>
        <w:rPr>
          <w:rFonts w:eastAsia="Times New Roman"/>
        </w:rPr>
      </w:pPr>
    </w:p>
    <w:p w:rsidR="00D66788" w:rsidRPr="003B3DB7" w:rsidRDefault="00D05157" w:rsidP="000A29B8">
      <w:pPr>
        <w:pStyle w:val="a3"/>
        <w:jc w:val="center"/>
      </w:pPr>
      <w:r>
        <w:rPr>
          <w:rFonts w:eastAsia="Times New Roman"/>
        </w:rPr>
        <w:t xml:space="preserve">Γεώργιος Παπαγιάννης </w:t>
      </w:r>
    </w:p>
    <w:sectPr w:rsidR="00D66788" w:rsidRPr="003B3DB7" w:rsidSect="00624340">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00D0"/>
    <w:multiLevelType w:val="hybridMultilevel"/>
    <w:tmpl w:val="039A8350"/>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
    <w:nsid w:val="32DB3A49"/>
    <w:multiLevelType w:val="hybridMultilevel"/>
    <w:tmpl w:val="7536FE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3140D1D"/>
    <w:multiLevelType w:val="hybridMultilevel"/>
    <w:tmpl w:val="87040C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C873A80"/>
    <w:multiLevelType w:val="hybridMultilevel"/>
    <w:tmpl w:val="039A8350"/>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E6"/>
    <w:rsid w:val="00022772"/>
    <w:rsid w:val="000A29B8"/>
    <w:rsid w:val="00191899"/>
    <w:rsid w:val="00201751"/>
    <w:rsid w:val="00204D21"/>
    <w:rsid w:val="0021547D"/>
    <w:rsid w:val="002451CA"/>
    <w:rsid w:val="00260703"/>
    <w:rsid w:val="00270748"/>
    <w:rsid w:val="002724AF"/>
    <w:rsid w:val="002B5978"/>
    <w:rsid w:val="002E7B18"/>
    <w:rsid w:val="00310BF0"/>
    <w:rsid w:val="0035346B"/>
    <w:rsid w:val="003B3DB7"/>
    <w:rsid w:val="003D5415"/>
    <w:rsid w:val="00411674"/>
    <w:rsid w:val="00483877"/>
    <w:rsid w:val="004D4CFC"/>
    <w:rsid w:val="0051745C"/>
    <w:rsid w:val="005825CB"/>
    <w:rsid w:val="00624340"/>
    <w:rsid w:val="0062738C"/>
    <w:rsid w:val="00667CF3"/>
    <w:rsid w:val="0067080A"/>
    <w:rsid w:val="006F7607"/>
    <w:rsid w:val="00700FAC"/>
    <w:rsid w:val="007227AF"/>
    <w:rsid w:val="00751132"/>
    <w:rsid w:val="007E04E6"/>
    <w:rsid w:val="007F2C98"/>
    <w:rsid w:val="0080583B"/>
    <w:rsid w:val="008255EF"/>
    <w:rsid w:val="00851C92"/>
    <w:rsid w:val="008E257E"/>
    <w:rsid w:val="008E2718"/>
    <w:rsid w:val="008F269E"/>
    <w:rsid w:val="00930166"/>
    <w:rsid w:val="009E0B13"/>
    <w:rsid w:val="009E556D"/>
    <w:rsid w:val="00A16307"/>
    <w:rsid w:val="00AB664B"/>
    <w:rsid w:val="00AE26BF"/>
    <w:rsid w:val="00B10B62"/>
    <w:rsid w:val="00B263ED"/>
    <w:rsid w:val="00B26B4B"/>
    <w:rsid w:val="00BA71A9"/>
    <w:rsid w:val="00C102C4"/>
    <w:rsid w:val="00CA0BEE"/>
    <w:rsid w:val="00CD0781"/>
    <w:rsid w:val="00CE5DBD"/>
    <w:rsid w:val="00D05157"/>
    <w:rsid w:val="00D225F8"/>
    <w:rsid w:val="00D24C5B"/>
    <w:rsid w:val="00D63392"/>
    <w:rsid w:val="00D66788"/>
    <w:rsid w:val="00DF7D27"/>
    <w:rsid w:val="00E13664"/>
    <w:rsid w:val="00E61BE2"/>
    <w:rsid w:val="00E91CB9"/>
    <w:rsid w:val="00EE0C1F"/>
    <w:rsid w:val="00F53709"/>
    <w:rsid w:val="00FA1795"/>
    <w:rsid w:val="00FA2E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1F"/>
    <w:pPr>
      <w:spacing w:after="0" w:line="240" w:lineRule="auto"/>
    </w:pPr>
    <w:rPr>
      <w:rFonts w:ascii="Times New Roman" w:eastAsia="Times New Roman" w:hAnsi="Times New Roman" w:cs="Times New Roman"/>
      <w:sz w:val="24"/>
      <w:szCs w:val="24"/>
      <w:lang w:eastAsia="el-GR"/>
    </w:rPr>
  </w:style>
  <w:style w:type="paragraph" w:styleId="3">
    <w:name w:val="heading 3"/>
    <w:basedOn w:val="a"/>
    <w:link w:val="3Char"/>
    <w:uiPriority w:val="9"/>
    <w:qFormat/>
    <w:rsid w:val="002017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4C5B"/>
    <w:rPr>
      <w:color w:val="0000FF" w:themeColor="hyperlink"/>
      <w:u w:val="single"/>
    </w:rPr>
  </w:style>
  <w:style w:type="paragraph" w:styleId="a3">
    <w:name w:val="annotation text"/>
    <w:basedOn w:val="a"/>
    <w:link w:val="Char"/>
    <w:uiPriority w:val="99"/>
    <w:semiHidden/>
    <w:rsid w:val="00FA1795"/>
    <w:rPr>
      <w:rFonts w:eastAsia="Calibri"/>
    </w:rPr>
  </w:style>
  <w:style w:type="character" w:customStyle="1" w:styleId="Char">
    <w:name w:val="Κείμενο σχολίου Char"/>
    <w:basedOn w:val="a0"/>
    <w:link w:val="a3"/>
    <w:uiPriority w:val="99"/>
    <w:semiHidden/>
    <w:rsid w:val="00FA1795"/>
    <w:rPr>
      <w:rFonts w:ascii="Times New Roman" w:eastAsia="Calibri" w:hAnsi="Times New Roman" w:cs="Times New Roman"/>
      <w:sz w:val="24"/>
      <w:szCs w:val="24"/>
      <w:lang w:eastAsia="el-GR"/>
    </w:rPr>
  </w:style>
  <w:style w:type="character" w:styleId="-0">
    <w:name w:val="FollowedHyperlink"/>
    <w:basedOn w:val="a0"/>
    <w:uiPriority w:val="99"/>
    <w:semiHidden/>
    <w:unhideWhenUsed/>
    <w:rsid w:val="00751132"/>
    <w:rPr>
      <w:color w:val="800080" w:themeColor="followedHyperlink"/>
      <w:u w:val="single"/>
    </w:rPr>
  </w:style>
  <w:style w:type="character" w:customStyle="1" w:styleId="1">
    <w:name w:val="Ανεπίλυτη αναφορά1"/>
    <w:basedOn w:val="a0"/>
    <w:uiPriority w:val="99"/>
    <w:semiHidden/>
    <w:unhideWhenUsed/>
    <w:rsid w:val="00751132"/>
    <w:rPr>
      <w:color w:val="808080"/>
      <w:shd w:val="clear" w:color="auto" w:fill="E6E6E6"/>
    </w:rPr>
  </w:style>
  <w:style w:type="paragraph" w:styleId="a4">
    <w:name w:val="List Paragraph"/>
    <w:basedOn w:val="a"/>
    <w:uiPriority w:val="34"/>
    <w:qFormat/>
    <w:rsid w:val="00411674"/>
    <w:pPr>
      <w:spacing w:after="200" w:line="276"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semiHidden/>
    <w:unhideWhenUsed/>
    <w:rsid w:val="00B10B62"/>
    <w:pPr>
      <w:spacing w:before="100" w:beforeAutospacing="1" w:after="100" w:afterAutospacing="1"/>
    </w:pPr>
  </w:style>
  <w:style w:type="character" w:styleId="a5">
    <w:name w:val="Strong"/>
    <w:basedOn w:val="a0"/>
    <w:uiPriority w:val="22"/>
    <w:qFormat/>
    <w:rsid w:val="00B10B62"/>
    <w:rPr>
      <w:b/>
      <w:bCs/>
    </w:rPr>
  </w:style>
  <w:style w:type="character" w:customStyle="1" w:styleId="3Char">
    <w:name w:val="Επικεφαλίδα 3 Char"/>
    <w:basedOn w:val="a0"/>
    <w:link w:val="3"/>
    <w:uiPriority w:val="9"/>
    <w:rsid w:val="00201751"/>
    <w:rPr>
      <w:rFonts w:ascii="Times New Roman" w:eastAsia="Times New Roman" w:hAnsi="Times New Roman" w:cs="Times New Roman"/>
      <w:b/>
      <w:bCs/>
      <w:sz w:val="27"/>
      <w:szCs w:val="27"/>
      <w:lang w:eastAsia="el-GR"/>
    </w:rPr>
  </w:style>
  <w:style w:type="paragraph" w:styleId="a6">
    <w:name w:val="Balloon Text"/>
    <w:basedOn w:val="a"/>
    <w:link w:val="Char0"/>
    <w:uiPriority w:val="99"/>
    <w:semiHidden/>
    <w:unhideWhenUsed/>
    <w:rsid w:val="00851C92"/>
    <w:rPr>
      <w:rFonts w:ascii="Tahoma" w:hAnsi="Tahoma" w:cs="Tahoma"/>
      <w:sz w:val="16"/>
      <w:szCs w:val="16"/>
    </w:rPr>
  </w:style>
  <w:style w:type="character" w:customStyle="1" w:styleId="Char0">
    <w:name w:val="Κείμενο πλαισίου Char"/>
    <w:basedOn w:val="a0"/>
    <w:link w:val="a6"/>
    <w:uiPriority w:val="99"/>
    <w:semiHidden/>
    <w:rsid w:val="00851C92"/>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1F"/>
    <w:pPr>
      <w:spacing w:after="0" w:line="240" w:lineRule="auto"/>
    </w:pPr>
    <w:rPr>
      <w:rFonts w:ascii="Times New Roman" w:eastAsia="Times New Roman" w:hAnsi="Times New Roman" w:cs="Times New Roman"/>
      <w:sz w:val="24"/>
      <w:szCs w:val="24"/>
      <w:lang w:eastAsia="el-GR"/>
    </w:rPr>
  </w:style>
  <w:style w:type="paragraph" w:styleId="3">
    <w:name w:val="heading 3"/>
    <w:basedOn w:val="a"/>
    <w:link w:val="3Char"/>
    <w:uiPriority w:val="9"/>
    <w:qFormat/>
    <w:rsid w:val="002017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24C5B"/>
    <w:rPr>
      <w:color w:val="0000FF" w:themeColor="hyperlink"/>
      <w:u w:val="single"/>
    </w:rPr>
  </w:style>
  <w:style w:type="paragraph" w:styleId="a3">
    <w:name w:val="annotation text"/>
    <w:basedOn w:val="a"/>
    <w:link w:val="Char"/>
    <w:uiPriority w:val="99"/>
    <w:semiHidden/>
    <w:rsid w:val="00FA1795"/>
    <w:rPr>
      <w:rFonts w:eastAsia="Calibri"/>
    </w:rPr>
  </w:style>
  <w:style w:type="character" w:customStyle="1" w:styleId="Char">
    <w:name w:val="Κείμενο σχολίου Char"/>
    <w:basedOn w:val="a0"/>
    <w:link w:val="a3"/>
    <w:uiPriority w:val="99"/>
    <w:semiHidden/>
    <w:rsid w:val="00FA1795"/>
    <w:rPr>
      <w:rFonts w:ascii="Times New Roman" w:eastAsia="Calibri" w:hAnsi="Times New Roman" w:cs="Times New Roman"/>
      <w:sz w:val="24"/>
      <w:szCs w:val="24"/>
      <w:lang w:eastAsia="el-GR"/>
    </w:rPr>
  </w:style>
  <w:style w:type="character" w:styleId="-0">
    <w:name w:val="FollowedHyperlink"/>
    <w:basedOn w:val="a0"/>
    <w:uiPriority w:val="99"/>
    <w:semiHidden/>
    <w:unhideWhenUsed/>
    <w:rsid w:val="00751132"/>
    <w:rPr>
      <w:color w:val="800080" w:themeColor="followedHyperlink"/>
      <w:u w:val="single"/>
    </w:rPr>
  </w:style>
  <w:style w:type="character" w:customStyle="1" w:styleId="1">
    <w:name w:val="Ανεπίλυτη αναφορά1"/>
    <w:basedOn w:val="a0"/>
    <w:uiPriority w:val="99"/>
    <w:semiHidden/>
    <w:unhideWhenUsed/>
    <w:rsid w:val="00751132"/>
    <w:rPr>
      <w:color w:val="808080"/>
      <w:shd w:val="clear" w:color="auto" w:fill="E6E6E6"/>
    </w:rPr>
  </w:style>
  <w:style w:type="paragraph" w:styleId="a4">
    <w:name w:val="List Paragraph"/>
    <w:basedOn w:val="a"/>
    <w:uiPriority w:val="34"/>
    <w:qFormat/>
    <w:rsid w:val="00411674"/>
    <w:pPr>
      <w:spacing w:after="200" w:line="276" w:lineRule="auto"/>
      <w:ind w:left="720"/>
      <w:contextualSpacing/>
    </w:pPr>
    <w:rPr>
      <w:rFonts w:asciiTheme="minorHAnsi" w:eastAsiaTheme="minorHAnsi" w:hAnsiTheme="minorHAnsi" w:cstheme="minorBidi"/>
      <w:sz w:val="22"/>
      <w:szCs w:val="22"/>
      <w:lang w:eastAsia="en-US"/>
    </w:rPr>
  </w:style>
  <w:style w:type="paragraph" w:styleId="Web">
    <w:name w:val="Normal (Web)"/>
    <w:basedOn w:val="a"/>
    <w:uiPriority w:val="99"/>
    <w:semiHidden/>
    <w:unhideWhenUsed/>
    <w:rsid w:val="00B10B62"/>
    <w:pPr>
      <w:spacing w:before="100" w:beforeAutospacing="1" w:after="100" w:afterAutospacing="1"/>
    </w:pPr>
  </w:style>
  <w:style w:type="character" w:styleId="a5">
    <w:name w:val="Strong"/>
    <w:basedOn w:val="a0"/>
    <w:uiPriority w:val="22"/>
    <w:qFormat/>
    <w:rsid w:val="00B10B62"/>
    <w:rPr>
      <w:b/>
      <w:bCs/>
    </w:rPr>
  </w:style>
  <w:style w:type="character" w:customStyle="1" w:styleId="3Char">
    <w:name w:val="Επικεφαλίδα 3 Char"/>
    <w:basedOn w:val="a0"/>
    <w:link w:val="3"/>
    <w:uiPriority w:val="9"/>
    <w:rsid w:val="00201751"/>
    <w:rPr>
      <w:rFonts w:ascii="Times New Roman" w:eastAsia="Times New Roman" w:hAnsi="Times New Roman" w:cs="Times New Roman"/>
      <w:b/>
      <w:bCs/>
      <w:sz w:val="27"/>
      <w:szCs w:val="27"/>
      <w:lang w:eastAsia="el-GR"/>
    </w:rPr>
  </w:style>
  <w:style w:type="paragraph" w:styleId="a6">
    <w:name w:val="Balloon Text"/>
    <w:basedOn w:val="a"/>
    <w:link w:val="Char0"/>
    <w:uiPriority w:val="99"/>
    <w:semiHidden/>
    <w:unhideWhenUsed/>
    <w:rsid w:val="00851C92"/>
    <w:rPr>
      <w:rFonts w:ascii="Tahoma" w:hAnsi="Tahoma" w:cs="Tahoma"/>
      <w:sz w:val="16"/>
      <w:szCs w:val="16"/>
    </w:rPr>
  </w:style>
  <w:style w:type="character" w:customStyle="1" w:styleId="Char0">
    <w:name w:val="Κείμενο πλαισίου Char"/>
    <w:basedOn w:val="a0"/>
    <w:link w:val="a6"/>
    <w:uiPriority w:val="99"/>
    <w:semiHidden/>
    <w:rsid w:val="00851C92"/>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05586">
      <w:bodyDiv w:val="1"/>
      <w:marLeft w:val="0"/>
      <w:marRight w:val="0"/>
      <w:marTop w:val="0"/>
      <w:marBottom w:val="0"/>
      <w:divBdr>
        <w:top w:val="none" w:sz="0" w:space="0" w:color="auto"/>
        <w:left w:val="none" w:sz="0" w:space="0" w:color="auto"/>
        <w:bottom w:val="none" w:sz="0" w:space="0" w:color="auto"/>
        <w:right w:val="none" w:sz="0" w:space="0" w:color="auto"/>
      </w:divBdr>
    </w:div>
    <w:div w:id="906307108">
      <w:bodyDiv w:val="1"/>
      <w:marLeft w:val="0"/>
      <w:marRight w:val="0"/>
      <w:marTop w:val="0"/>
      <w:marBottom w:val="0"/>
      <w:divBdr>
        <w:top w:val="none" w:sz="0" w:space="0" w:color="auto"/>
        <w:left w:val="none" w:sz="0" w:space="0" w:color="auto"/>
        <w:bottom w:val="none" w:sz="0" w:space="0" w:color="auto"/>
        <w:right w:val="none" w:sz="0" w:space="0" w:color="auto"/>
      </w:divBdr>
    </w:div>
    <w:div w:id="1590043713">
      <w:bodyDiv w:val="1"/>
      <w:marLeft w:val="0"/>
      <w:marRight w:val="0"/>
      <w:marTop w:val="0"/>
      <w:marBottom w:val="0"/>
      <w:divBdr>
        <w:top w:val="none" w:sz="0" w:space="0" w:color="auto"/>
        <w:left w:val="none" w:sz="0" w:space="0" w:color="auto"/>
        <w:bottom w:val="none" w:sz="0" w:space="0" w:color="auto"/>
        <w:right w:val="none" w:sz="0" w:space="0" w:color="auto"/>
      </w:divBdr>
    </w:div>
    <w:div w:id="1774476260">
      <w:bodyDiv w:val="1"/>
      <w:marLeft w:val="0"/>
      <w:marRight w:val="0"/>
      <w:marTop w:val="0"/>
      <w:marBottom w:val="0"/>
      <w:divBdr>
        <w:top w:val="none" w:sz="0" w:space="0" w:color="auto"/>
        <w:left w:val="none" w:sz="0" w:space="0" w:color="auto"/>
        <w:bottom w:val="none" w:sz="0" w:space="0" w:color="auto"/>
        <w:right w:val="none" w:sz="0" w:space="0" w:color="auto"/>
      </w:divBdr>
    </w:div>
    <w:div w:id="1868643209">
      <w:bodyDiv w:val="1"/>
      <w:marLeft w:val="0"/>
      <w:marRight w:val="0"/>
      <w:marTop w:val="0"/>
      <w:marBottom w:val="0"/>
      <w:divBdr>
        <w:top w:val="none" w:sz="0" w:space="0" w:color="auto"/>
        <w:left w:val="none" w:sz="0" w:space="0" w:color="auto"/>
        <w:bottom w:val="none" w:sz="0" w:space="0" w:color="auto"/>
        <w:right w:val="none" w:sz="0" w:space="0" w:color="auto"/>
      </w:divBdr>
    </w:div>
    <w:div w:id="1966276936">
      <w:bodyDiv w:val="1"/>
      <w:marLeft w:val="0"/>
      <w:marRight w:val="0"/>
      <w:marTop w:val="0"/>
      <w:marBottom w:val="0"/>
      <w:divBdr>
        <w:top w:val="none" w:sz="0" w:space="0" w:color="auto"/>
        <w:left w:val="none" w:sz="0" w:space="0" w:color="auto"/>
        <w:bottom w:val="none" w:sz="0" w:space="0" w:color="auto"/>
        <w:right w:val="none" w:sz="0" w:space="0" w:color="auto"/>
      </w:divBdr>
    </w:div>
    <w:div w:id="2006475696">
      <w:bodyDiv w:val="1"/>
      <w:marLeft w:val="0"/>
      <w:marRight w:val="0"/>
      <w:marTop w:val="0"/>
      <w:marBottom w:val="0"/>
      <w:divBdr>
        <w:top w:val="none" w:sz="0" w:space="0" w:color="auto"/>
        <w:left w:val="none" w:sz="0" w:space="0" w:color="auto"/>
        <w:bottom w:val="none" w:sz="0" w:space="0" w:color="auto"/>
        <w:right w:val="none" w:sz="0" w:space="0" w:color="auto"/>
      </w:divBdr>
    </w:div>
    <w:div w:id="20149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kesdm@sch.gr" TargetMode="External"/><Relationship Id="rId3" Type="http://schemas.microsoft.com/office/2007/relationships/stylesWithEffects" Target="stylesWithEffects.xml"/><Relationship Id="rId7" Type="http://schemas.openxmlformats.org/officeDocument/2006/relationships/hyperlink" Target="mailto:papgeo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7436</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Τόνας Ζαχαρίας</cp:lastModifiedBy>
  <cp:revision>2</cp:revision>
  <dcterms:created xsi:type="dcterms:W3CDTF">2020-09-29T19:10:00Z</dcterms:created>
  <dcterms:modified xsi:type="dcterms:W3CDTF">2020-09-29T19:10:00Z</dcterms:modified>
</cp:coreProperties>
</file>